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7804A" w14:textId="4E0E8F2B" w:rsidR="00D36710" w:rsidRPr="00D36710" w:rsidRDefault="00D36710" w:rsidP="00D36710">
      <w:pPr>
        <w:spacing w:line="360" w:lineRule="auto"/>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PAMOKA</w:t>
      </w:r>
    </w:p>
    <w:p w14:paraId="78616F25" w14:textId="77777777" w:rsidR="00D36710" w:rsidRPr="00D36710" w:rsidRDefault="00D36710" w:rsidP="00D36710">
      <w:pPr>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EMOCIJOS. PAGALBA SAU IR KITAM.</w:t>
      </w:r>
    </w:p>
    <w:p w14:paraId="4CF1DD98" w14:textId="73579353" w:rsidR="00D36710" w:rsidRPr="00D36710" w:rsidRDefault="009F2971" w:rsidP="00D36710">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lang w:val="en-US"/>
        </w:rPr>
        <w:t>6</w:t>
      </w:r>
      <w:r w:rsidR="00D36710" w:rsidRPr="00D36710">
        <w:rPr>
          <w:rFonts w:ascii="Times New Roman" w:eastAsia="Times New Roman" w:hAnsi="Times New Roman" w:cs="Times New Roman"/>
          <w:b/>
          <w:sz w:val="32"/>
          <w:szCs w:val="32"/>
        </w:rPr>
        <w:t xml:space="preserve"> KLASĖ</w:t>
      </w:r>
    </w:p>
    <w:p w14:paraId="75CEF37F" w14:textId="77777777" w:rsidR="00D36710" w:rsidRDefault="00D36710" w:rsidP="00D36710">
      <w:pPr>
        <w:jc w:val="center"/>
        <w:rPr>
          <w:rFonts w:ascii="Times New Roman" w:eastAsia="Times New Roman" w:hAnsi="Times New Roman" w:cs="Times New Roman"/>
          <w:b/>
          <w:sz w:val="28"/>
          <w:szCs w:val="28"/>
        </w:rPr>
      </w:pPr>
    </w:p>
    <w:p w14:paraId="000001CA" w14:textId="1F6042D4" w:rsidR="00520114" w:rsidRDefault="00D36710" w:rsidP="00D36710">
      <w:pPr>
        <w:spacing w:line="360" w:lineRule="auto"/>
        <w:jc w:val="center"/>
        <w:rPr>
          <w:rFonts w:ascii="Times New Roman" w:eastAsia="Times New Roman" w:hAnsi="Times New Roman" w:cs="Times New Roman"/>
          <w:b/>
        </w:rPr>
      </w:pPr>
      <w:r w:rsidRPr="00D36710">
        <w:rPr>
          <w:rFonts w:ascii="Times New Roman" w:eastAsia="Times New Roman" w:hAnsi="Times New Roman" w:cs="Times New Roman"/>
          <w:b/>
          <w:sz w:val="28"/>
          <w:szCs w:val="28"/>
        </w:rPr>
        <w:t>APRAŠYMAS</w:t>
      </w:r>
    </w:p>
    <w:tbl>
      <w:tblPr>
        <w:tblStyle w:val="a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30"/>
        <w:gridCol w:w="10110"/>
      </w:tblGrid>
      <w:tr w:rsidR="00F61FCF" w14:paraId="4EBF4CD2"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CB" w14:textId="77777777" w:rsidR="00F61FCF" w:rsidRDefault="00F61FCF">
            <w:pPr>
              <w:jc w:val="both"/>
            </w:pPr>
            <w:r>
              <w:rPr>
                <w:rFonts w:ascii="Times New Roman" w:eastAsia="Times New Roman" w:hAnsi="Times New Roman" w:cs="Times New Roman"/>
                <w:b/>
                <w:color w:val="000000"/>
                <w:sz w:val="24"/>
                <w:szCs w:val="24"/>
              </w:rPr>
              <w:t>Tema</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CC" w14:textId="77777777" w:rsidR="00F61FCF" w:rsidRDefault="00F61FCF">
            <w:pPr>
              <w:jc w:val="both"/>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Emocijos. Pagalba sau ir kitam.</w:t>
            </w:r>
          </w:p>
        </w:tc>
      </w:tr>
      <w:tr w:rsidR="00F61FCF" w14:paraId="1BF2FEEA"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CE" w14:textId="77777777" w:rsidR="00F61FCF" w:rsidRDefault="00F61FCF">
            <w:pPr>
              <w:jc w:val="both"/>
            </w:pPr>
            <w:r>
              <w:rPr>
                <w:rFonts w:ascii="Times New Roman" w:eastAsia="Times New Roman" w:hAnsi="Times New Roman" w:cs="Times New Roman"/>
                <w:b/>
                <w:color w:val="000000"/>
                <w:sz w:val="24"/>
                <w:szCs w:val="24"/>
              </w:rPr>
              <w:t>Pamokos idėja</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CF" w14:textId="77777777" w:rsidR="00F61FCF" w:rsidRDefault="00F61FCF">
            <w:pPr>
              <w:jc w:val="both"/>
            </w:pPr>
            <w:r>
              <w:rPr>
                <w:rFonts w:ascii="Times New Roman" w:eastAsia="Times New Roman" w:hAnsi="Times New Roman" w:cs="Times New Roman"/>
                <w:i/>
                <w:color w:val="000000"/>
                <w:sz w:val="24"/>
                <w:szCs w:val="24"/>
              </w:rPr>
              <w:t xml:space="preserve"> </w:t>
            </w:r>
          </w:p>
          <w:p w14:paraId="000001D0" w14:textId="1DAAA08B" w:rsidR="00F61FCF" w:rsidRDefault="00F61FC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Šioje pamokoje siekiama pagilinti ankstesnėje klasėje įgytas mokinių žinias apie emocijų svarbą ir jų atpažinimą. Taip pat, šioje pamokoje siekiama suteikti mokiniams žinių apie empatijos svarbą ir paskatinti empatišką mokinių elgesį vienas kito atžvilgiu. </w:t>
            </w:r>
            <w:r w:rsidR="00E22B02">
              <w:rPr>
                <w:rFonts w:ascii="Times New Roman" w:eastAsia="Times New Roman" w:hAnsi="Times New Roman" w:cs="Times New Roman"/>
                <w:sz w:val="24"/>
                <w:szCs w:val="24"/>
                <w:lang w:val="lt-LT"/>
              </w:rPr>
              <w:t>Į</w:t>
            </w:r>
            <w:r>
              <w:rPr>
                <w:rFonts w:ascii="Times New Roman" w:eastAsia="Times New Roman" w:hAnsi="Times New Roman" w:cs="Times New Roman"/>
                <w:sz w:val="24"/>
                <w:szCs w:val="24"/>
              </w:rPr>
              <w:t>gydami šių žinių ir įgūdžių mokiniai bus labiau pajėgūs padėti sau ir savo bendraamžiams įveikti patiriamus emocinius sunkumus. Tokiu būdu šis užsiėmimas prisideda prie psichologinių krizių ir savižudybių prevencijos.</w:t>
            </w:r>
          </w:p>
          <w:p w14:paraId="11D934AD" w14:textId="77777777" w:rsidR="00B622DC" w:rsidRDefault="00B622DC">
            <w:pPr>
              <w:jc w:val="both"/>
              <w:rPr>
                <w:rFonts w:ascii="Times New Roman" w:eastAsia="Times New Roman" w:hAnsi="Times New Roman" w:cs="Times New Roman"/>
                <w:sz w:val="24"/>
                <w:szCs w:val="24"/>
              </w:rPr>
            </w:pPr>
          </w:p>
          <w:p w14:paraId="616FD78F" w14:textId="114F1152" w:rsidR="00B622DC" w:rsidRDefault="00B622DC">
            <w:pPr>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lang w:val="lt-LT"/>
              </w:rPr>
              <w:t>Toliau pateikiamas detalus pamokos eigos aprašymas, kuriame pristatoma siūloma pamokos eiga, užduotys mokiniams, temos ir galimi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p w14:paraId="000001D1" w14:textId="77777777" w:rsidR="00F61FCF" w:rsidRDefault="00F61FCF">
            <w:pPr>
              <w:jc w:val="both"/>
              <w:rPr>
                <w:rFonts w:ascii="Times New Roman" w:eastAsia="Times New Roman" w:hAnsi="Times New Roman" w:cs="Times New Roman"/>
                <w:sz w:val="24"/>
                <w:szCs w:val="24"/>
              </w:rPr>
            </w:pPr>
          </w:p>
        </w:tc>
      </w:tr>
      <w:tr w:rsidR="00F61FCF" w14:paraId="542A1CB1"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D3" w14:textId="77777777" w:rsidR="00F61FCF" w:rsidRDefault="00F61FCF">
            <w:pPr>
              <w:jc w:val="both"/>
            </w:pPr>
            <w:r>
              <w:rPr>
                <w:rFonts w:ascii="Times New Roman" w:eastAsia="Times New Roman" w:hAnsi="Times New Roman" w:cs="Times New Roman"/>
                <w:b/>
                <w:color w:val="000000"/>
                <w:sz w:val="24"/>
                <w:szCs w:val="24"/>
              </w:rPr>
              <w:t>Sąvokos</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D4" w14:textId="77777777" w:rsidR="00F61FCF" w:rsidRDefault="00F61FCF">
            <w:pPr>
              <w:jc w:val="both"/>
            </w:pP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sz w:val="24"/>
                <w:szCs w:val="24"/>
              </w:rPr>
              <w:t>Emocijos, empatija.</w:t>
            </w:r>
          </w:p>
        </w:tc>
      </w:tr>
      <w:tr w:rsidR="00F61FCF" w14:paraId="6E9B894A"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D6" w14:textId="77777777" w:rsidR="00F61FCF" w:rsidRDefault="00F61FCF">
            <w:pPr>
              <w:jc w:val="both"/>
            </w:pPr>
            <w:r>
              <w:rPr>
                <w:rFonts w:ascii="Times New Roman" w:eastAsia="Times New Roman" w:hAnsi="Times New Roman" w:cs="Times New Roman"/>
                <w:b/>
                <w:color w:val="000000"/>
                <w:sz w:val="24"/>
                <w:szCs w:val="24"/>
              </w:rPr>
              <w:t>Įgūdžiai</w:t>
            </w:r>
          </w:p>
        </w:tc>
        <w:tc>
          <w:tcPr>
            <w:tcW w:w="3961" w:type="pct"/>
            <w:tcBorders>
              <w:top w:val="single" w:sz="5" w:space="0" w:color="000000" w:themeColor="text1"/>
              <w:left w:val="single" w:sz="5" w:space="0" w:color="000000" w:themeColor="text1"/>
              <w:bottom w:val="single" w:sz="5" w:space="0" w:color="000000" w:themeColor="text1"/>
              <w:right w:val="single" w:sz="5" w:space="0" w:color="000000" w:themeColor="text1"/>
            </w:tcBorders>
            <w:tcMar>
              <w:top w:w="0" w:type="dxa"/>
              <w:left w:w="100" w:type="dxa"/>
              <w:bottom w:w="0" w:type="dxa"/>
              <w:right w:w="100" w:type="dxa"/>
            </w:tcMar>
          </w:tcPr>
          <w:p w14:paraId="000001D7" w14:textId="77777777" w:rsidR="00F61FCF" w:rsidRDefault="00F61FCF">
            <w:pPr>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Savimonės ir savitvardos įgūdžiai</w:t>
            </w:r>
            <w:r>
              <w:rPr>
                <w:rFonts w:ascii="Times New Roman" w:eastAsia="Times New Roman" w:hAnsi="Times New Roman" w:cs="Times New Roman"/>
                <w:sz w:val="24"/>
                <w:szCs w:val="24"/>
              </w:rPr>
              <w:t>: įvardija emocijas; atpažįsta ženklus, iš kurių galima nuspręsti, kad žmogus jaučia tam tikrą emociją.</w:t>
            </w:r>
          </w:p>
          <w:p w14:paraId="000001D8" w14:textId="77777777" w:rsidR="00F61FCF" w:rsidRDefault="00F61FCF">
            <w:pPr>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Empatiškumas, socialinis sąmoningumas ir teigiamų tarpusavio santykių kūrimas</w:t>
            </w:r>
            <w:r>
              <w:rPr>
                <w:rFonts w:ascii="Times New Roman" w:eastAsia="Times New Roman" w:hAnsi="Times New Roman" w:cs="Times New Roman"/>
                <w:sz w:val="24"/>
                <w:szCs w:val="24"/>
              </w:rPr>
              <w:t>: atpažįsta kitų emocijas ir jas atliepia; tobulina empatiško elgesio įgūdžius; geba bendradarbiauti ir konstruktyviai dirbti grupėje.</w:t>
            </w:r>
          </w:p>
        </w:tc>
      </w:tr>
      <w:tr w:rsidR="00F61FCF" w14:paraId="5FEED7AA"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DA" w14:textId="77777777" w:rsidR="00F61FCF" w:rsidRDefault="00F61FCF">
            <w:pPr>
              <w:jc w:val="both"/>
            </w:pPr>
            <w:r>
              <w:rPr>
                <w:rFonts w:ascii="Times New Roman" w:eastAsia="Times New Roman" w:hAnsi="Times New Roman" w:cs="Times New Roman"/>
                <w:b/>
                <w:color w:val="000000"/>
                <w:sz w:val="24"/>
                <w:szCs w:val="24"/>
              </w:rPr>
              <w:lastRenderedPageBreak/>
              <w:t>Tikslas</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DB" w14:textId="77777777" w:rsidR="00F61FCF" w:rsidRDefault="00F61FCF">
            <w:pPr>
              <w:jc w:val="both"/>
            </w:pPr>
            <w:r>
              <w:rPr>
                <w:rFonts w:ascii="Times New Roman" w:eastAsia="Times New Roman" w:hAnsi="Times New Roman" w:cs="Times New Roman"/>
                <w:sz w:val="24"/>
                <w:szCs w:val="24"/>
              </w:rPr>
              <w:t xml:space="preserve">Stiprinti mokinių gebėjimą padėti sau ir savo bendraamžiams įveikti sunkią emocinę savijautą, stiprinant mokinių emocijų supratimą bei empatiško bendravimo įgūdžius. </w:t>
            </w:r>
          </w:p>
        </w:tc>
      </w:tr>
      <w:tr w:rsidR="00F61FCF" w14:paraId="68D4714B"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DD" w14:textId="77777777" w:rsidR="00F61FCF" w:rsidRDefault="00F61FCF">
            <w:pPr>
              <w:jc w:val="both"/>
            </w:pPr>
            <w:r>
              <w:rPr>
                <w:rFonts w:ascii="Times New Roman" w:eastAsia="Times New Roman" w:hAnsi="Times New Roman" w:cs="Times New Roman"/>
                <w:b/>
                <w:color w:val="000000"/>
                <w:sz w:val="24"/>
                <w:szCs w:val="24"/>
              </w:rPr>
              <w:t>Uždaviniai</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DE" w14:textId="65EE68A8" w:rsidR="00F61FCF" w:rsidRDefault="00F61FCF">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Sustiprinti mokinių emocijų supratimą, analizuojant įvairių emocijų svarbą, raišką, </w:t>
            </w:r>
            <w:proofErr w:type="spellStart"/>
            <w:r>
              <w:rPr>
                <w:rFonts w:ascii="Times New Roman" w:eastAsia="Times New Roman" w:hAnsi="Times New Roman" w:cs="Times New Roman"/>
                <w:sz w:val="24"/>
                <w:szCs w:val="24"/>
              </w:rPr>
              <w:t>emocij</w:t>
            </w:r>
            <w:proofErr w:type="spellEnd"/>
            <w:r>
              <w:rPr>
                <w:rFonts w:ascii="Times New Roman" w:eastAsia="Times New Roman" w:hAnsi="Times New Roman" w:cs="Times New Roman"/>
                <w:sz w:val="24"/>
                <w:szCs w:val="24"/>
                <w:lang w:val="lt-LT"/>
              </w:rPr>
              <w:t xml:space="preserve">ų </w:t>
            </w:r>
            <w:r>
              <w:rPr>
                <w:rFonts w:ascii="Times New Roman" w:eastAsia="Times New Roman" w:hAnsi="Times New Roman" w:cs="Times New Roman"/>
                <w:sz w:val="24"/>
                <w:szCs w:val="24"/>
              </w:rPr>
              <w:t>panašumus ir skirtumus.</w:t>
            </w:r>
          </w:p>
          <w:p w14:paraId="000001DF" w14:textId="77777777" w:rsidR="00F61FCF" w:rsidRDefault="00F61FCF">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Sustiprinti mokinių tarpusavio santykius, analizuojant empatiško bendravimo ypatumus bei mokantis empatiškai bendrauti. </w:t>
            </w:r>
          </w:p>
        </w:tc>
      </w:tr>
      <w:tr w:rsidR="00F61FCF" w14:paraId="390B3099"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E1" w14:textId="77777777" w:rsidR="00F61FCF" w:rsidRDefault="00F61FCF">
            <w:pPr>
              <w:jc w:val="both"/>
            </w:pPr>
            <w:r>
              <w:rPr>
                <w:rFonts w:ascii="Times New Roman" w:eastAsia="Times New Roman" w:hAnsi="Times New Roman" w:cs="Times New Roman"/>
                <w:b/>
                <w:color w:val="000000"/>
                <w:sz w:val="24"/>
                <w:szCs w:val="24"/>
              </w:rPr>
              <w:t>Trukmė</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E2" w14:textId="77777777" w:rsidR="00F61FCF" w:rsidRDefault="00F61FCF">
            <w:pPr>
              <w:jc w:val="both"/>
            </w:pPr>
            <w:r>
              <w:rPr>
                <w:rFonts w:ascii="Times New Roman" w:eastAsia="Times New Roman" w:hAnsi="Times New Roman" w:cs="Times New Roman"/>
                <w:color w:val="000000"/>
                <w:sz w:val="24"/>
                <w:szCs w:val="24"/>
              </w:rPr>
              <w:t>45 min.</w:t>
            </w:r>
          </w:p>
        </w:tc>
      </w:tr>
      <w:tr w:rsidR="00F61FCF" w14:paraId="7D543C10"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E4" w14:textId="77777777" w:rsidR="00F61FCF" w:rsidRDefault="00F61FCF">
            <w:pPr>
              <w:jc w:val="both"/>
            </w:pPr>
            <w:r>
              <w:rPr>
                <w:rFonts w:ascii="Times New Roman" w:eastAsia="Times New Roman" w:hAnsi="Times New Roman" w:cs="Times New Roman"/>
                <w:b/>
                <w:color w:val="000000"/>
                <w:sz w:val="24"/>
                <w:szCs w:val="24"/>
              </w:rPr>
              <w:t>Pamokos pavadinimas</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E5" w14:textId="797E66E4" w:rsidR="00F61FCF" w:rsidRDefault="00F61FCF">
            <w:pPr>
              <w:jc w:val="both"/>
            </w:pPr>
            <w:r>
              <w:rPr>
                <w:rFonts w:ascii="Times New Roman" w:eastAsia="Times New Roman" w:hAnsi="Times New Roman" w:cs="Times New Roman"/>
                <w:b/>
                <w:sz w:val="24"/>
                <w:szCs w:val="24"/>
              </w:rPr>
              <w:t>Emocijos. Pagalba sau ir kitam.</w:t>
            </w:r>
          </w:p>
        </w:tc>
      </w:tr>
      <w:tr w:rsidR="00F61FCF" w14:paraId="239133E4"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E7" w14:textId="77777777" w:rsidR="00F61FCF" w:rsidRDefault="00F61FCF">
            <w:pPr>
              <w:jc w:val="both"/>
            </w:pPr>
            <w:r>
              <w:rPr>
                <w:rFonts w:ascii="Times New Roman" w:eastAsia="Times New Roman" w:hAnsi="Times New Roman" w:cs="Times New Roman"/>
                <w:b/>
                <w:color w:val="000000"/>
                <w:sz w:val="24"/>
                <w:szCs w:val="24"/>
              </w:rPr>
              <w:t>Priemonės</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E15BF8" w14:textId="774F88A8" w:rsidR="00F61FCF" w:rsidRPr="0062780A" w:rsidRDefault="00F61FCF" w:rsidP="0062780A">
            <w:pPr>
              <w:pStyle w:val="ListParagraph"/>
              <w:numPr>
                <w:ilvl w:val="0"/>
                <w:numId w:val="25"/>
              </w:numPr>
              <w:jc w:val="both"/>
            </w:pPr>
            <w:r w:rsidRPr="0062780A">
              <w:rPr>
                <w:rFonts w:ascii="Times New Roman" w:eastAsia="Times New Roman" w:hAnsi="Times New Roman" w:cs="Times New Roman"/>
                <w:sz w:val="24"/>
                <w:szCs w:val="24"/>
              </w:rPr>
              <w:t>Skaidrės (pridedama)</w:t>
            </w:r>
          </w:p>
          <w:p w14:paraId="37ACF416" w14:textId="460F9388" w:rsidR="00F61FCF" w:rsidRPr="0062780A" w:rsidRDefault="00F61FCF" w:rsidP="0062780A">
            <w:pPr>
              <w:pStyle w:val="ListParagraph"/>
              <w:numPr>
                <w:ilvl w:val="0"/>
                <w:numId w:val="25"/>
              </w:numPr>
              <w:jc w:val="both"/>
              <w:rPr>
                <w:rFonts w:ascii="Times New Roman" w:eastAsia="Times New Roman" w:hAnsi="Times New Roman" w:cs="Times New Roman"/>
                <w:sz w:val="24"/>
                <w:szCs w:val="24"/>
              </w:rPr>
            </w:pPr>
            <w:r w:rsidRPr="0062780A">
              <w:rPr>
                <w:rFonts w:ascii="Times New Roman" w:eastAsia="Times New Roman" w:hAnsi="Times New Roman" w:cs="Times New Roman"/>
                <w:sz w:val="24"/>
                <w:szCs w:val="24"/>
              </w:rPr>
              <w:t>Užduoties lapas Nr. 1 (pridedama)</w:t>
            </w:r>
          </w:p>
          <w:p w14:paraId="3511A5AA" w14:textId="77777777" w:rsidR="00F61FCF" w:rsidRPr="002D5F64" w:rsidRDefault="00F61FCF" w:rsidP="0062780A">
            <w:pPr>
              <w:pStyle w:val="ListParagraph"/>
              <w:numPr>
                <w:ilvl w:val="0"/>
                <w:numId w:val="25"/>
              </w:numPr>
              <w:jc w:val="both"/>
            </w:pPr>
            <w:r w:rsidRPr="0062780A">
              <w:rPr>
                <w:rFonts w:ascii="Times New Roman" w:eastAsia="Times New Roman" w:hAnsi="Times New Roman" w:cs="Times New Roman"/>
                <w:sz w:val="24"/>
                <w:szCs w:val="24"/>
              </w:rPr>
              <w:t>Užduoties lapas Nr. 2 (pridedama)</w:t>
            </w:r>
          </w:p>
          <w:p w14:paraId="000001ED" w14:textId="2501AF95" w:rsidR="002D5F64" w:rsidRPr="0062780A" w:rsidRDefault="002D5F64" w:rsidP="0062780A">
            <w:pPr>
              <w:pStyle w:val="ListParagraph"/>
              <w:numPr>
                <w:ilvl w:val="0"/>
                <w:numId w:val="25"/>
              </w:numPr>
              <w:jc w:val="both"/>
            </w:pPr>
            <w:r w:rsidRPr="0062780A">
              <w:rPr>
                <w:rFonts w:ascii="Times New Roman" w:eastAsia="Times New Roman" w:hAnsi="Times New Roman" w:cs="Times New Roman"/>
                <w:sz w:val="24"/>
                <w:szCs w:val="24"/>
              </w:rPr>
              <w:t xml:space="preserve">Užduoties lapas Nr. </w:t>
            </w:r>
            <w:r>
              <w:rPr>
                <w:rFonts w:ascii="Times New Roman" w:eastAsia="Times New Roman" w:hAnsi="Times New Roman" w:cs="Times New Roman"/>
                <w:sz w:val="24"/>
                <w:szCs w:val="24"/>
                <w:lang w:val="en-US"/>
              </w:rPr>
              <w:t>3</w:t>
            </w:r>
            <w:r w:rsidRPr="0062780A">
              <w:rPr>
                <w:rFonts w:ascii="Times New Roman" w:eastAsia="Times New Roman" w:hAnsi="Times New Roman" w:cs="Times New Roman"/>
                <w:sz w:val="24"/>
                <w:szCs w:val="24"/>
              </w:rPr>
              <w:t xml:space="preserve"> (pridedama)</w:t>
            </w:r>
          </w:p>
        </w:tc>
      </w:tr>
      <w:tr w:rsidR="00F61FCF" w14:paraId="148071E5" w14:textId="77777777" w:rsidTr="00F61FCF">
        <w:trPr>
          <w:trHeight w:val="300"/>
        </w:trPr>
        <w:tc>
          <w:tcPr>
            <w:tcW w:w="5000"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EF" w14:textId="77777777" w:rsidR="00F61FCF" w:rsidRDefault="00F61FCF">
            <w:pPr>
              <w:jc w:val="center"/>
            </w:pPr>
            <w:r>
              <w:rPr>
                <w:rFonts w:ascii="Times New Roman" w:eastAsia="Times New Roman" w:hAnsi="Times New Roman" w:cs="Times New Roman"/>
                <w:b/>
                <w:color w:val="000000"/>
                <w:sz w:val="24"/>
                <w:szCs w:val="24"/>
              </w:rPr>
              <w:t>PAMOKOS EIGA</w:t>
            </w:r>
          </w:p>
        </w:tc>
      </w:tr>
      <w:tr w:rsidR="00F61FCF" w14:paraId="32D62AC0"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1F9" w14:textId="77777777" w:rsidR="00F61FCF" w:rsidRDefault="00F61FCF">
            <w:r>
              <w:rPr>
                <w:rFonts w:ascii="Times New Roman" w:eastAsia="Times New Roman" w:hAnsi="Times New Roman" w:cs="Times New Roman"/>
                <w:color w:val="000000"/>
                <w:sz w:val="24"/>
                <w:szCs w:val="24"/>
              </w:rPr>
              <w:t xml:space="preserve">1 TEMOS ATSKLEIDIMAS </w:t>
            </w:r>
          </w:p>
          <w:p w14:paraId="000001FA" w14:textId="77777777" w:rsidR="00F61FCF" w:rsidRDefault="00F61FCF">
            <w:r>
              <w:rPr>
                <w:rFonts w:ascii="Times New Roman" w:eastAsia="Times New Roman" w:hAnsi="Times New Roman" w:cs="Times New Roman"/>
                <w:color w:val="000000"/>
                <w:sz w:val="24"/>
                <w:szCs w:val="24"/>
              </w:rPr>
              <w:t xml:space="preserve"> </w:t>
            </w:r>
          </w:p>
          <w:p w14:paraId="000001FB" w14:textId="77777777" w:rsidR="00F61FCF" w:rsidRDefault="00F61FCF">
            <w:r>
              <w:rPr>
                <w:rFonts w:ascii="Times New Roman" w:eastAsia="Times New Roman" w:hAnsi="Times New Roman" w:cs="Times New Roman"/>
                <w:color w:val="000000"/>
                <w:sz w:val="24"/>
                <w:szCs w:val="24"/>
              </w:rPr>
              <w:t xml:space="preserve"> </w:t>
            </w:r>
          </w:p>
        </w:tc>
        <w:tc>
          <w:tcPr>
            <w:tcW w:w="3961" w:type="pct"/>
            <w:tcBorders>
              <w:top w:val="nil"/>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000001FC" w14:textId="77777777" w:rsidR="00F61FCF" w:rsidRDefault="00F61FCF">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pradžioje skiriamos 5 min. temos atskleidimui.</w:t>
            </w:r>
            <w:r>
              <w:rPr>
                <w:sz w:val="14"/>
                <w:szCs w:val="14"/>
              </w:rPr>
              <w:t xml:space="preserve"> </w:t>
            </w:r>
          </w:p>
          <w:p w14:paraId="000001FD" w14:textId="0639FCA5" w:rsidR="00F61FCF" w:rsidRDefault="00F61FCF">
            <w:pPr>
              <w:numPr>
                <w:ilvl w:val="0"/>
                <w:numId w:val="4"/>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trumpai pristato apie ką bus ši pamoka: „šiandien kalbėsimės apie emocijas, jų svarbą, kaip mes reiškiame savo emocijas ir kaip atpažįstame kitų žmonių emocijas. Taip pat, kalbėsimės apie empatišką bendravimą ir kuo jis svarbus.“</w:t>
            </w:r>
          </w:p>
          <w:p w14:paraId="000001FE" w14:textId="3AFFFCBE" w:rsidR="00F61FCF" w:rsidRDefault="00F61FCF">
            <w:pPr>
              <w:numPr>
                <w:ilvl w:val="0"/>
                <w:numId w:val="4"/>
              </w:numPr>
              <w:jc w:val="both"/>
              <w:rPr>
                <w:rFonts w:ascii="Times New Roman" w:eastAsia="Times New Roman" w:hAnsi="Times New Roman" w:cs="Times New Roman"/>
                <w:sz w:val="24"/>
                <w:szCs w:val="24"/>
              </w:rPr>
            </w:pPr>
            <w:r w:rsidRPr="72E468A9">
              <w:rPr>
                <w:rFonts w:ascii="Times New Roman" w:eastAsia="Times New Roman" w:hAnsi="Times New Roman" w:cs="Times New Roman"/>
                <w:sz w:val="24"/>
                <w:szCs w:val="24"/>
              </w:rPr>
              <w:t>Tuomet mokytoja</w:t>
            </w:r>
            <w:r>
              <w:rPr>
                <w:rFonts w:ascii="Times New Roman" w:eastAsia="Times New Roman" w:hAnsi="Times New Roman" w:cs="Times New Roman"/>
                <w:sz w:val="24"/>
                <w:szCs w:val="24"/>
              </w:rPr>
              <w:t xml:space="preserve"> </w:t>
            </w:r>
            <w:r w:rsidRPr="72E468A9">
              <w:rPr>
                <w:rFonts w:ascii="Times New Roman" w:eastAsia="Times New Roman" w:hAnsi="Times New Roman" w:cs="Times New Roman"/>
                <w:sz w:val="24"/>
                <w:szCs w:val="24"/>
              </w:rPr>
              <w:t>(-</w:t>
            </w:r>
            <w:proofErr w:type="spellStart"/>
            <w:r w:rsidRPr="72E468A9">
              <w:rPr>
                <w:rFonts w:ascii="Times New Roman" w:eastAsia="Times New Roman" w:hAnsi="Times New Roman" w:cs="Times New Roman"/>
                <w:sz w:val="24"/>
                <w:szCs w:val="24"/>
              </w:rPr>
              <w:t>as</w:t>
            </w:r>
            <w:proofErr w:type="spellEnd"/>
            <w:r w:rsidRPr="72E468A9">
              <w:rPr>
                <w:rFonts w:ascii="Times New Roman" w:eastAsia="Times New Roman" w:hAnsi="Times New Roman" w:cs="Times New Roman"/>
                <w:sz w:val="24"/>
                <w:szCs w:val="24"/>
              </w:rPr>
              <w:t>) parodo skaidrę su emocijų sąrašu ir klausia mokinių, kaip jie mano, kurioms emocijoms ir kodėl reikia skirti daugiau dėmesio? Išklausiusi</w:t>
            </w:r>
            <w:r>
              <w:rPr>
                <w:rFonts w:ascii="Times New Roman" w:eastAsia="Times New Roman" w:hAnsi="Times New Roman" w:cs="Times New Roman"/>
                <w:sz w:val="24"/>
                <w:szCs w:val="24"/>
              </w:rPr>
              <w:t xml:space="preserve"> </w:t>
            </w:r>
            <w:r w:rsidRPr="72E468A9">
              <w:rPr>
                <w:rFonts w:ascii="Times New Roman" w:eastAsia="Times New Roman" w:hAnsi="Times New Roman" w:cs="Times New Roman"/>
                <w:sz w:val="24"/>
                <w:szCs w:val="24"/>
              </w:rPr>
              <w:t>(-</w:t>
            </w:r>
            <w:proofErr w:type="spellStart"/>
            <w:r w:rsidRPr="72E468A9">
              <w:rPr>
                <w:rFonts w:ascii="Times New Roman" w:eastAsia="Times New Roman" w:hAnsi="Times New Roman" w:cs="Times New Roman"/>
                <w:sz w:val="24"/>
                <w:szCs w:val="24"/>
              </w:rPr>
              <w:t>ęs</w:t>
            </w:r>
            <w:proofErr w:type="spellEnd"/>
            <w:r w:rsidRPr="72E468A9">
              <w:rPr>
                <w:rFonts w:ascii="Times New Roman" w:eastAsia="Times New Roman" w:hAnsi="Times New Roman" w:cs="Times New Roman"/>
                <w:sz w:val="24"/>
                <w:szCs w:val="24"/>
              </w:rPr>
              <w:t>) ir apibendrin</w:t>
            </w:r>
            <w:r>
              <w:rPr>
                <w:rFonts w:ascii="Times New Roman" w:eastAsia="Times New Roman" w:hAnsi="Times New Roman" w:cs="Times New Roman"/>
                <w:sz w:val="24"/>
                <w:szCs w:val="24"/>
              </w:rPr>
              <w:t>usi (-</w:t>
            </w:r>
            <w:proofErr w:type="spellStart"/>
            <w:r w:rsidRPr="72E468A9">
              <w:rPr>
                <w:rFonts w:ascii="Times New Roman" w:eastAsia="Times New Roman" w:hAnsi="Times New Roman" w:cs="Times New Roman"/>
                <w:sz w:val="24"/>
                <w:szCs w:val="24"/>
              </w:rPr>
              <w:t>ęs</w:t>
            </w:r>
            <w:proofErr w:type="spellEnd"/>
            <w:r>
              <w:rPr>
                <w:rFonts w:ascii="Times New Roman" w:eastAsia="Times New Roman" w:hAnsi="Times New Roman" w:cs="Times New Roman"/>
                <w:sz w:val="24"/>
                <w:szCs w:val="24"/>
              </w:rPr>
              <w:t>)</w:t>
            </w:r>
            <w:r w:rsidRPr="72E468A9">
              <w:rPr>
                <w:rFonts w:ascii="Times New Roman" w:eastAsia="Times New Roman" w:hAnsi="Times New Roman" w:cs="Times New Roman"/>
                <w:sz w:val="24"/>
                <w:szCs w:val="24"/>
              </w:rPr>
              <w:t xml:space="preserve"> mokinių atsakymus, mokytoja</w:t>
            </w:r>
            <w:r>
              <w:rPr>
                <w:rFonts w:ascii="Times New Roman" w:eastAsia="Times New Roman" w:hAnsi="Times New Roman" w:cs="Times New Roman"/>
                <w:sz w:val="24"/>
                <w:szCs w:val="24"/>
              </w:rPr>
              <w:t xml:space="preserve"> </w:t>
            </w:r>
            <w:r w:rsidRPr="72E468A9">
              <w:rPr>
                <w:rFonts w:ascii="Times New Roman" w:eastAsia="Times New Roman" w:hAnsi="Times New Roman" w:cs="Times New Roman"/>
                <w:sz w:val="24"/>
                <w:szCs w:val="24"/>
              </w:rPr>
              <w:t>(-s) pateikia trumpą įvadą į pamokos temą. Mokytoja</w:t>
            </w:r>
            <w:r>
              <w:rPr>
                <w:rFonts w:ascii="Times New Roman" w:eastAsia="Times New Roman" w:hAnsi="Times New Roman" w:cs="Times New Roman"/>
                <w:sz w:val="24"/>
                <w:szCs w:val="24"/>
              </w:rPr>
              <w:t xml:space="preserve"> </w:t>
            </w:r>
            <w:r w:rsidRPr="72E468A9">
              <w:rPr>
                <w:rFonts w:ascii="Times New Roman" w:eastAsia="Times New Roman" w:hAnsi="Times New Roman" w:cs="Times New Roman"/>
                <w:sz w:val="24"/>
                <w:szCs w:val="24"/>
              </w:rPr>
              <w:t>(-s) gali sakyti: “Ne visada lengva atpažinti savo ir kito žmogaus emocijas, ypač kai kalbame apie sunkias ir nemalonias emocijas. Šiandien kartu mokysimės geriau atpažinti savo ir kito žmogaus emocijas, bei kaip tinkamai reaguoti į kito žmogaus reiškiamas emocijas. Smulkiau aptarsime keletą emocijų,</w:t>
            </w:r>
            <w:r>
              <w:rPr>
                <w:rFonts w:ascii="Times New Roman" w:eastAsia="Times New Roman" w:hAnsi="Times New Roman" w:cs="Times New Roman"/>
                <w:sz w:val="24"/>
                <w:szCs w:val="24"/>
              </w:rPr>
              <w:t xml:space="preserve"> </w:t>
            </w:r>
            <w:r w:rsidRPr="72E468A9">
              <w:rPr>
                <w:rFonts w:ascii="Times New Roman" w:eastAsia="Times New Roman" w:hAnsi="Times New Roman" w:cs="Times New Roman"/>
                <w:sz w:val="24"/>
                <w:szCs w:val="24"/>
              </w:rPr>
              <w:t>kurios gali būti sunkios, nemalonios, bet yra labai svarbios kasdieniniame mūsų gyvenime ir bendravime su kitais. Tai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w:t>
            </w:r>
            <w:r w:rsidRPr="72E468A9">
              <w:rPr>
                <w:rFonts w:ascii="Times New Roman" w:eastAsia="Times New Roman" w:hAnsi="Times New Roman" w:cs="Times New Roman"/>
                <w:sz w:val="24"/>
                <w:szCs w:val="24"/>
              </w:rPr>
              <w:t xml:space="preserve"> liūdesys, baimė, pyktis, pasibjaurėjimas, gėda.”</w:t>
            </w:r>
          </w:p>
          <w:p w14:paraId="59ED5677" w14:textId="77777777" w:rsidR="00F61FCF" w:rsidRDefault="00F61FCF" w:rsidP="005452C5">
            <w:pPr>
              <w:spacing w:before="24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įžangos, skirtos temos atskleidimui, pereinama prie gilesnės temos analizės.</w:t>
            </w:r>
          </w:p>
          <w:p w14:paraId="00000200" w14:textId="70B9B073" w:rsidR="00F61FCF" w:rsidRPr="005452C5" w:rsidRDefault="00F61FCF" w:rsidP="005452C5">
            <w:pPr>
              <w:spacing w:line="256" w:lineRule="auto"/>
              <w:jc w:val="both"/>
              <w:rPr>
                <w:rFonts w:ascii="Times New Roman" w:eastAsia="Times New Roman" w:hAnsi="Times New Roman" w:cs="Times New Roman"/>
                <w:sz w:val="24"/>
                <w:szCs w:val="24"/>
              </w:rPr>
            </w:pPr>
          </w:p>
        </w:tc>
      </w:tr>
      <w:tr w:rsidR="00F61FCF" w14:paraId="5D32C830"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03" w14:textId="77777777" w:rsidR="00F61FCF" w:rsidRDefault="00F61FCF" w:rsidP="005452C5">
            <w:r>
              <w:rPr>
                <w:rFonts w:ascii="Times New Roman" w:eastAsia="Times New Roman" w:hAnsi="Times New Roman" w:cs="Times New Roman"/>
                <w:color w:val="000000"/>
                <w:sz w:val="24"/>
                <w:szCs w:val="24"/>
              </w:rPr>
              <w:t xml:space="preserve">2 TEMOS ANALIZĖ </w:t>
            </w:r>
          </w:p>
          <w:p w14:paraId="00000204" w14:textId="77777777" w:rsidR="00F61FCF" w:rsidRDefault="00F61FCF">
            <w:pPr>
              <w:jc w:val="both"/>
            </w:pPr>
            <w:r>
              <w:rPr>
                <w:rFonts w:ascii="Times New Roman" w:eastAsia="Times New Roman" w:hAnsi="Times New Roman" w:cs="Times New Roman"/>
                <w:color w:val="000000"/>
                <w:sz w:val="24"/>
                <w:szCs w:val="24"/>
              </w:rPr>
              <w:t xml:space="preserve"> </w:t>
            </w:r>
          </w:p>
          <w:p w14:paraId="00000205" w14:textId="77777777" w:rsidR="00F61FCF" w:rsidRDefault="00F61FCF">
            <w:pPr>
              <w:jc w:val="both"/>
            </w:pPr>
            <w:r>
              <w:rPr>
                <w:rFonts w:ascii="Times New Roman" w:eastAsia="Times New Roman" w:hAnsi="Times New Roman" w:cs="Times New Roman"/>
                <w:color w:val="000000"/>
                <w:sz w:val="24"/>
                <w:szCs w:val="24"/>
              </w:rPr>
              <w:t xml:space="preserve"> </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1F995ED" w14:textId="77777777" w:rsidR="00F61FCF" w:rsidRDefault="00F61FCF" w:rsidP="0034202A">
            <w:pPr>
              <w:jc w:val="both"/>
              <w:rPr>
                <w:rFonts w:ascii="Times New Roman" w:eastAsia="Times New Roman" w:hAnsi="Times New Roman" w:cs="Times New Roman"/>
                <w:sz w:val="24"/>
                <w:szCs w:val="24"/>
              </w:rPr>
            </w:pPr>
            <w:r w:rsidRPr="00800E16">
              <w:rPr>
                <w:rFonts w:ascii="Times New Roman" w:eastAsia="Times New Roman" w:hAnsi="Times New Roman" w:cs="Times New Roman"/>
                <w:sz w:val="24"/>
                <w:szCs w:val="24"/>
              </w:rPr>
              <w:t xml:space="preserve">Temos analizei skiriamos maždaug 3 minutės.    </w:t>
            </w:r>
          </w:p>
          <w:p w14:paraId="05A701EE" w14:textId="77777777" w:rsidR="00F61FCF" w:rsidRDefault="00F61FCF" w:rsidP="0034202A">
            <w:pPr>
              <w:jc w:val="both"/>
              <w:rPr>
                <w:rFonts w:ascii="Times New Roman" w:eastAsia="Times New Roman" w:hAnsi="Times New Roman" w:cs="Times New Roman"/>
                <w:sz w:val="24"/>
                <w:szCs w:val="24"/>
              </w:rPr>
            </w:pPr>
          </w:p>
          <w:p w14:paraId="00000207" w14:textId="3C89809A" w:rsidR="00F61FCF" w:rsidRPr="003B73FA" w:rsidRDefault="00F61FCF" w:rsidP="0034202A">
            <w:pPr>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rPr>
              <w:t>Mokytoja (-s) klausia mokinių, kaip jie mano, kuo svarbu suprasti kito žmogaus emocijas</w:t>
            </w:r>
            <w:r>
              <w:rPr>
                <w:rFonts w:ascii="Times New Roman" w:eastAsia="Times New Roman" w:hAnsi="Times New Roman" w:cs="Times New Roman"/>
                <w:sz w:val="24"/>
                <w:szCs w:val="24"/>
                <w:lang w:val="en-US"/>
              </w:rPr>
              <w:t xml:space="preserve">? Taip pat </w:t>
            </w:r>
            <w:proofErr w:type="spellStart"/>
            <w:r>
              <w:rPr>
                <w:rFonts w:ascii="Times New Roman" w:eastAsia="Times New Roman" w:hAnsi="Times New Roman" w:cs="Times New Roman"/>
                <w:sz w:val="24"/>
                <w:szCs w:val="24"/>
                <w:lang w:val="en-US"/>
              </w:rPr>
              <w:lastRenderedPageBreak/>
              <w:t>mokytoja</w:t>
            </w:r>
            <w:proofErr w:type="spellEnd"/>
            <w:r>
              <w:rPr>
                <w:rFonts w:ascii="Times New Roman" w:eastAsia="Times New Roman" w:hAnsi="Times New Roman" w:cs="Times New Roman"/>
                <w:sz w:val="24"/>
                <w:szCs w:val="24"/>
                <w:lang w:val="en-US"/>
              </w:rPr>
              <w:t xml:space="preserve"> (-s) </w:t>
            </w:r>
            <w:r w:rsidRPr="00B37E68">
              <w:rPr>
                <w:rFonts w:ascii="Times New Roman" w:eastAsia="Times New Roman" w:hAnsi="Times New Roman" w:cs="Times New Roman"/>
                <w:sz w:val="24"/>
                <w:szCs w:val="24"/>
                <w:lang w:val="lt-LT"/>
              </w:rPr>
              <w:t>klausia, kaip galime parodyti kitiems, kad suprantame jų emocijas? Išklausiusi (-</w:t>
            </w:r>
            <w:proofErr w:type="spellStart"/>
            <w:r w:rsidRPr="00B37E68">
              <w:rPr>
                <w:rFonts w:ascii="Times New Roman" w:eastAsia="Times New Roman" w:hAnsi="Times New Roman" w:cs="Times New Roman"/>
                <w:sz w:val="24"/>
                <w:szCs w:val="24"/>
                <w:lang w:val="lt-LT"/>
              </w:rPr>
              <w:t>ęs</w:t>
            </w:r>
            <w:proofErr w:type="spellEnd"/>
            <w:r w:rsidRPr="00B37E68">
              <w:rPr>
                <w:rFonts w:ascii="Times New Roman" w:eastAsia="Times New Roman" w:hAnsi="Times New Roman" w:cs="Times New Roman"/>
                <w:sz w:val="24"/>
                <w:szCs w:val="24"/>
                <w:lang w:val="lt-LT"/>
              </w:rPr>
              <w:t>) m</w:t>
            </w:r>
            <w:r>
              <w:rPr>
                <w:rFonts w:ascii="Times New Roman" w:eastAsia="Times New Roman" w:hAnsi="Times New Roman" w:cs="Times New Roman"/>
                <w:sz w:val="24"/>
                <w:szCs w:val="24"/>
                <w:lang w:val="lt-LT"/>
              </w:rPr>
              <w:t>okinių atsakymus mokytoja (-s) juos apibendrina ir pabrėžia emocijų supratimo svarbą, taip pat trumpai pasako, kuo svarbi yra empatija.</w:t>
            </w:r>
          </w:p>
          <w:p w14:paraId="00000208" w14:textId="77777777" w:rsidR="00F61FCF" w:rsidRPr="005452C5" w:rsidRDefault="00F61FCF" w:rsidP="0034202A">
            <w:pPr>
              <w:spacing w:before="240" w:after="240"/>
              <w:jc w:val="both"/>
              <w:rPr>
                <w:rFonts w:ascii="Times New Roman" w:eastAsia="Times New Roman" w:hAnsi="Times New Roman" w:cs="Times New Roman"/>
                <w:color w:val="FF0000"/>
                <w:sz w:val="24"/>
                <w:szCs w:val="24"/>
              </w:rPr>
            </w:pPr>
            <w:r w:rsidRPr="00800E16">
              <w:rPr>
                <w:rFonts w:ascii="Times New Roman" w:eastAsia="Times New Roman" w:hAnsi="Times New Roman" w:cs="Times New Roman"/>
                <w:sz w:val="24"/>
                <w:szCs w:val="24"/>
              </w:rPr>
              <w:t>Po temos analizės pereinama prie praktikos, kuri susiejama su teorine medžiaga.</w:t>
            </w:r>
          </w:p>
        </w:tc>
      </w:tr>
      <w:tr w:rsidR="00F61FCF" w14:paraId="0036BB5F"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0B" w14:textId="77777777" w:rsidR="00F61FCF" w:rsidRDefault="00F61FCF">
            <w:pPr>
              <w:jc w:val="both"/>
            </w:pPr>
            <w:r>
              <w:rPr>
                <w:rFonts w:ascii="Times New Roman" w:eastAsia="Times New Roman" w:hAnsi="Times New Roman" w:cs="Times New Roman"/>
                <w:color w:val="000000"/>
                <w:sz w:val="24"/>
                <w:szCs w:val="24"/>
              </w:rPr>
              <w:lastRenderedPageBreak/>
              <w:t xml:space="preserve">3 PRAKTIKA </w:t>
            </w:r>
          </w:p>
          <w:p w14:paraId="0000020C" w14:textId="77777777" w:rsidR="00F61FCF" w:rsidRDefault="00F61FCF">
            <w:pPr>
              <w:jc w:val="both"/>
            </w:pPr>
            <w:r>
              <w:rPr>
                <w:rFonts w:ascii="Times New Roman" w:eastAsia="Times New Roman" w:hAnsi="Times New Roman" w:cs="Times New Roman"/>
                <w:color w:val="000000"/>
                <w:sz w:val="24"/>
                <w:szCs w:val="24"/>
              </w:rPr>
              <w:t xml:space="preserve"> </w:t>
            </w:r>
          </w:p>
        </w:tc>
        <w:tc>
          <w:tcPr>
            <w:tcW w:w="396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0000020D" w14:textId="77777777" w:rsidR="00F61FCF" w:rsidRDefault="00F61FCF" w:rsidP="0034202A">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Praktikai skiriama maždaug 27 min. Šios pamokos praktiką sudaro dvi dalys: dvi praktinės užduotys su aptarimu, susiejant įgytas teorines žinias ir praktinius įgūdžius.</w:t>
            </w:r>
          </w:p>
          <w:p w14:paraId="0000020E" w14:textId="77777777" w:rsidR="00F61FCF" w:rsidRDefault="00F61FCF" w:rsidP="003420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20F" w14:textId="77777777" w:rsidR="00F61FCF" w:rsidRDefault="00F61FCF" w:rsidP="0034202A">
            <w:pPr>
              <w:numPr>
                <w:ilvl w:val="0"/>
                <w:numId w:val="12"/>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Užduotis „Emocijų atpažinimas“. Užduočiai ir aptarimui skiriama 15 min.</w:t>
            </w:r>
          </w:p>
          <w:p w14:paraId="00000210" w14:textId="5EAC41E3" w:rsidR="00F61FCF" w:rsidRDefault="00F61FCF" w:rsidP="0034202A">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sako „dabar atliksime emocijų atpažinimo užduotį grupėmis“ ir suskirsto klasės mokinius po 3-4. Kadangi šioje užduotyje bus aptariamos 5 svarbios emocijos, svarbu, kad mokinius skirstant grupėmis, būtų sudarytos bent 5 grupės.</w:t>
            </w:r>
          </w:p>
          <w:p w14:paraId="00000211" w14:textId="5DAD7A77" w:rsidR="00F61FCF" w:rsidRDefault="00F61FCF" w:rsidP="0034202A">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Rodydama (-s) užduoties lapą, mokytoja (-s) paaiškina, ką reikės daryti: „kiekviena grupė gaus po užduoties lapą, kuriame bus išvardinta daug ženklų, apibūdinančių galimą žmogaus veido išraišką ir elgesį. Šie ženklai rodo 5 skirtingas emocijas: pyktį, liūdesį, baimę, pasišlykštėjimą, gėdą. Užduoties lape bus nurodyta, kokios emocijos ženklus komanda turės atpažinti. Jei jūsų grupės užduoties lape nurodytas, pavyzdžiui, „pyktis“, tuomet jūs turite išrinkti pykčiui būdingus ženklus ir juos pažymėti. Pažymėti galite apvesdami arba pabraukdami tinkamus ženklus. Tam turite 5 minutes“.</w:t>
            </w:r>
          </w:p>
          <w:p w14:paraId="00000212" w14:textId="6408E32B" w:rsidR="00F61FCF" w:rsidRDefault="00F61FCF" w:rsidP="0034202A">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išdalina užduoties lapus (Užduoties lapas Nr. 1, skirtas </w:t>
            </w:r>
            <w:proofErr w:type="spellStart"/>
            <w:r>
              <w:rPr>
                <w:rFonts w:ascii="Times New Roman" w:eastAsia="Times New Roman" w:hAnsi="Times New Roman" w:cs="Times New Roman"/>
                <w:sz w:val="24"/>
                <w:szCs w:val="24"/>
                <w:lang w:val="lt-LT"/>
              </w:rPr>
              <w:t>šešt</w:t>
            </w:r>
            <w:proofErr w:type="spellEnd"/>
            <w:r>
              <w:rPr>
                <w:rFonts w:ascii="Times New Roman" w:eastAsia="Times New Roman" w:hAnsi="Times New Roman" w:cs="Times New Roman"/>
                <w:sz w:val="24"/>
                <w:szCs w:val="24"/>
              </w:rPr>
              <w:t>ai klasei) ir, jei reikia, rašymo priemones. Tuomet mokytoja (-s) padrąsina mokinius atlikti užduotį. Likus porai minučių, mokytoja (-s) primena mokiniams, kiek laiko jiems dar liko.</w:t>
            </w:r>
          </w:p>
          <w:p w14:paraId="00000213" w14:textId="3725343F" w:rsidR="00F61FCF" w:rsidRDefault="00F61FCF" w:rsidP="0034202A">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Kai baigiasi užduočiai skirtas laikas, mokytoja (-s) pakviečia kiekvieną grupę pristatyti savo atliktą darbą ir perskaityti išrinktus ženklus jų aptartai emocijai. Patogumui, grupes pristatyti atliktą užduotį galima kviesti tokia eiga, kokia emocijų pavadinimai pateikti skaidrėse, ir pradėti, pavyzdžiui, pykčiu. Tokiu atveju grupė, rinkusi pykčio požymius, savo atrinktus požymius perskaito pirmoji. Grupei perskaičius, mokytoja (-s) pasako pozityvų apibendrinantį atsiliepimą apie grupės darbą ir parodo skaidrę su teisingais atsakymais. Tuomet pakviečia kitą grupę pristatyti savo darbą. Tokiu būdu aptariamos visos 5 emocijos.</w:t>
            </w:r>
          </w:p>
          <w:p w14:paraId="00000214" w14:textId="77777777" w:rsidR="00F61FCF" w:rsidRDefault="00F61FCF" w:rsidP="0034202A">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Pasirinktinai, jeigu yra tam laiko: </w:t>
            </w:r>
            <w:r>
              <w:rPr>
                <w:rFonts w:ascii="Times New Roman" w:eastAsia="Times New Roman" w:hAnsi="Times New Roman" w:cs="Times New Roman"/>
                <w:sz w:val="24"/>
                <w:szCs w:val="24"/>
              </w:rPr>
              <w:t xml:space="preserve">po kiekvienos emocijos aptarimo, galima pakviesti visos </w:t>
            </w:r>
            <w:r>
              <w:rPr>
                <w:rFonts w:ascii="Times New Roman" w:eastAsia="Times New Roman" w:hAnsi="Times New Roman" w:cs="Times New Roman"/>
                <w:sz w:val="24"/>
                <w:szCs w:val="24"/>
              </w:rPr>
              <w:lastRenderedPageBreak/>
              <w:t>klasės mokinius parodyti emociją savo veido išraiška ir kūno poza taip, kad atsispindėtų kuo daugiau minėtų emocijos ženklų.</w:t>
            </w:r>
          </w:p>
          <w:p w14:paraId="00000215" w14:textId="4ACA61B7" w:rsidR="00F61FCF" w:rsidRDefault="00F61FCF" w:rsidP="0034202A">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 visų </w:t>
            </w:r>
            <w:r w:rsidR="00352E06">
              <w:rPr>
                <w:rFonts w:ascii="Times New Roman" w:eastAsia="Times New Roman" w:hAnsi="Times New Roman" w:cs="Times New Roman"/>
                <w:sz w:val="24"/>
                <w:szCs w:val="24"/>
              </w:rPr>
              <w:t>penkių</w:t>
            </w:r>
            <w:r>
              <w:rPr>
                <w:rFonts w:ascii="Times New Roman" w:eastAsia="Times New Roman" w:hAnsi="Times New Roman" w:cs="Times New Roman"/>
                <w:sz w:val="24"/>
                <w:szCs w:val="24"/>
              </w:rPr>
              <w:t xml:space="preserve"> emocijų aptarimo, mokytoja (-s) apibendrina užduotį, pabrėždama (-s), kad norint gerai pažinti kitą žmogų ir su juo sutarti, yra svarbu stengtis kuo tiksliau atpažinti jo emocijas. Taip pat mokytoja (-s) gali sakyti „kartais žmonės jaučiasi sunkiai, patiria stiprias emocijas, tačiau ne visada apie jas pasako. Tad mums, esantiems šalia, svarbu būti atidiems ir pastebėti, jei kas nors šalia mūsų jaučiasi labai liūdnas, nelaimingas ar labai išsigandęs“.</w:t>
            </w:r>
          </w:p>
          <w:p w14:paraId="00000216" w14:textId="2438915E" w:rsidR="00F61FCF" w:rsidRDefault="00F61FCF" w:rsidP="0034202A">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Tuomet mokytoja (-s) pereina prie kitos dalies, sakydama (-s) „Pastebėję, kad kitas žmogus išgyvena sunkias emocijas galime jam padėti pasijusti lengviau. Svarbu, kad būtume empatiški, t. y. suprastume, kaip kiti jaučiasi ir jiems tinkamai parodytume savo supratimą“.</w:t>
            </w:r>
          </w:p>
          <w:p w14:paraId="00000217" w14:textId="77777777" w:rsidR="00F61FCF" w:rsidRDefault="00F61FCF" w:rsidP="0034202A">
            <w:pPr>
              <w:numPr>
                <w:ilvl w:val="0"/>
                <w:numId w:val="6"/>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Užduotis „Padedantis ir nepadedantis elgesys“. Užduočiai ir aptarimui skiriama 12 min.</w:t>
            </w:r>
          </w:p>
          <w:p w14:paraId="00000218" w14:textId="707133B7" w:rsidR="00F61FCF" w:rsidRDefault="00F61FCF" w:rsidP="0034202A">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Užduoties įžangai, mokytoja (-s) trumpai mokiniams pristato, kas yra empatija ir empatiškas elgesys. Galima naudotis pamokos skaidrėmis, kuriose ši informacija yra pateikiama.</w:t>
            </w:r>
          </w:p>
          <w:p w14:paraId="00000219" w14:textId="0F2E9B4B" w:rsidR="00F61FCF" w:rsidRDefault="00F61FCF" w:rsidP="0034202A">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Tuomet mokytoja (-s) suskirsto klasės mokinius grupėmis po 3-4 ir paaiškina, apie ką bus tolesnė užduotis. Rodydama (-s) užduoties lapą mokytoja (-s) sako: “kiekviena komanda gaus po užduoties lapą, kuriame bus pateikta situacija. Situacijoje matysite, kad jūsų draugė arba draugas sunkiai jaučiasi. Komandose pasitarę turėsite parašyti, koks jūsų elgesys toje situacijoje padėtų draugams pasijusti lengviau, o koks kaip tik nepadėtų ir dėl jūsų elgesio draugai galėtų pasijusti dar sunkiau. </w:t>
            </w:r>
            <w:r w:rsidR="0002429C">
              <w:rPr>
                <w:rFonts w:ascii="Times New Roman" w:eastAsia="Times New Roman" w:hAnsi="Times New Roman" w:cs="Times New Roman"/>
                <w:sz w:val="24"/>
                <w:szCs w:val="24"/>
              </w:rPr>
              <w:t>Užduočiai atlikti</w:t>
            </w:r>
            <w:r>
              <w:rPr>
                <w:rFonts w:ascii="Times New Roman" w:eastAsia="Times New Roman" w:hAnsi="Times New Roman" w:cs="Times New Roman"/>
                <w:sz w:val="24"/>
                <w:szCs w:val="24"/>
              </w:rPr>
              <w:t xml:space="preserve"> turėsite 5 min. laiko”. Šios užduoties lapuose pateikiamos dvi skirtingos situacijos, tad pusė grupių turėtų gauti vieną situaciją, o kita pusė – kitą situaciją. Jei kuri nors grupė (-s) labai greitai atlieka užduotį, tuomet šiems mokiniams gali skirti užduotį </w:t>
            </w:r>
            <w:r w:rsidR="00BB120E">
              <w:rPr>
                <w:rFonts w:ascii="Times New Roman" w:eastAsia="Times New Roman" w:hAnsi="Times New Roman" w:cs="Times New Roman"/>
                <w:sz w:val="24"/>
                <w:szCs w:val="24"/>
              </w:rPr>
              <w:t>išanalizuo</w:t>
            </w:r>
            <w:r w:rsidR="00B77E9B">
              <w:rPr>
                <w:rFonts w:ascii="Times New Roman" w:eastAsia="Times New Roman" w:hAnsi="Times New Roman" w:cs="Times New Roman"/>
                <w:sz w:val="24"/>
                <w:szCs w:val="24"/>
              </w:rPr>
              <w:t>ti</w:t>
            </w:r>
            <w:r w:rsidR="00BB120E">
              <w:rPr>
                <w:rFonts w:ascii="Times New Roman" w:eastAsia="Times New Roman" w:hAnsi="Times New Roman" w:cs="Times New Roman"/>
                <w:sz w:val="24"/>
                <w:szCs w:val="24"/>
              </w:rPr>
              <w:t xml:space="preserve"> kitą</w:t>
            </w:r>
            <w:r>
              <w:rPr>
                <w:rFonts w:ascii="Times New Roman" w:eastAsia="Times New Roman" w:hAnsi="Times New Roman" w:cs="Times New Roman"/>
                <w:sz w:val="24"/>
                <w:szCs w:val="24"/>
              </w:rPr>
              <w:t xml:space="preserve"> situacij</w:t>
            </w:r>
            <w:r w:rsidR="00BB120E">
              <w:rPr>
                <w:rFonts w:ascii="Times New Roman" w:eastAsia="Times New Roman" w:hAnsi="Times New Roman" w:cs="Times New Roman"/>
                <w:sz w:val="24"/>
                <w:szCs w:val="24"/>
              </w:rPr>
              <w:t>ą</w:t>
            </w:r>
            <w:r>
              <w:rPr>
                <w:rFonts w:ascii="Times New Roman" w:eastAsia="Times New Roman" w:hAnsi="Times New Roman" w:cs="Times New Roman"/>
                <w:sz w:val="24"/>
                <w:szCs w:val="24"/>
              </w:rPr>
              <w:t>.</w:t>
            </w:r>
          </w:p>
          <w:p w14:paraId="0000021A" w14:textId="4D80849F" w:rsidR="00F61FCF" w:rsidRDefault="00F61FCF" w:rsidP="0034202A">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išdalina mokiniams užduoties lapus (Užduoties lapas Nr. 2, skirtas šeštai klasei). Tuomet mokinius padrąsina atlikti užduotį. Likus porai minučių, mokytoja (-s) primena mokiniams, kiek laiko jiems dar liko.</w:t>
            </w:r>
          </w:p>
          <w:p w14:paraId="0000021B" w14:textId="30F77BD1" w:rsidR="00F61FCF" w:rsidRDefault="00F61FCF" w:rsidP="0034202A">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Kai baigiasi užduočiai skirtas laikas, mokytoja (-s) pakviečia grupes pristatyti savo atliktą darbą. Pradedama nuo vienos iš situacijų aptarimo. Perskaitoma pirmoji situacija – ją gali perskaityti mokytoja (-s) ar norinti (-s) mokinė (-</w:t>
            </w:r>
            <w:proofErr w:type="spellStart"/>
            <w:r>
              <w:rPr>
                <w:rFonts w:ascii="Times New Roman" w:eastAsia="Times New Roman" w:hAnsi="Times New Roman" w:cs="Times New Roman"/>
                <w:sz w:val="24"/>
                <w:szCs w:val="24"/>
              </w:rPr>
              <w:t>ys</w:t>
            </w:r>
            <w:proofErr w:type="spellEnd"/>
            <w:r>
              <w:rPr>
                <w:rFonts w:ascii="Times New Roman" w:eastAsia="Times New Roman" w:hAnsi="Times New Roman" w:cs="Times New Roman"/>
                <w:sz w:val="24"/>
                <w:szCs w:val="24"/>
              </w:rPr>
              <w:t>). Tuomet mokytoja (-s) pakviečia šią situaciją analizavusias grupes pristatyti jų parašytus padedančio elgesio variantus, o tada – nepadedančio. Mokytoja (-s) apibendrina reagavimą pirmojoje situacijoje, pabrėždama (-s) tinkamus padedančio elgesio variantus ir paskatindama (-s) taip elgtis ateityje.</w:t>
            </w:r>
          </w:p>
          <w:p w14:paraId="0000021C" w14:textId="77777777" w:rsidR="00F61FCF" w:rsidRDefault="00F61FCF" w:rsidP="0034202A">
            <w:pPr>
              <w:numPr>
                <w:ilvl w:val="0"/>
                <w:numId w:val="14"/>
              </w:numPr>
              <w:spacing w:after="24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Tokiu pačiu principu aptariama ir antroji situacija.</w:t>
            </w:r>
          </w:p>
        </w:tc>
      </w:tr>
      <w:tr w:rsidR="00F61FCF" w14:paraId="4EBEEE7F"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1F" w14:textId="77777777" w:rsidR="00F61FCF" w:rsidRDefault="00F61FCF">
            <w:pPr>
              <w:jc w:val="both"/>
            </w:pPr>
            <w:r>
              <w:rPr>
                <w:rFonts w:ascii="Times New Roman" w:eastAsia="Times New Roman" w:hAnsi="Times New Roman" w:cs="Times New Roman"/>
                <w:color w:val="000000"/>
                <w:sz w:val="24"/>
                <w:szCs w:val="24"/>
              </w:rPr>
              <w:lastRenderedPageBreak/>
              <w:t>Refleksija</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20" w14:textId="77777777" w:rsidR="00F61FCF" w:rsidRDefault="00F61FCF">
            <w:pPr>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pabaigoje maždaug 10 min. skiriama refleksijai.</w:t>
            </w:r>
          </w:p>
          <w:p w14:paraId="00000221" w14:textId="77777777" w:rsidR="00F61FCF" w:rsidRDefault="00F61FCF">
            <w:pPr>
              <w:rPr>
                <w:rFonts w:ascii="Times New Roman" w:eastAsia="Times New Roman" w:hAnsi="Times New Roman" w:cs="Times New Roman"/>
                <w:sz w:val="24"/>
                <w:szCs w:val="24"/>
              </w:rPr>
            </w:pPr>
          </w:p>
          <w:p w14:paraId="00000222" w14:textId="548594D7" w:rsidR="00F61FCF" w:rsidRDefault="00F61FCF">
            <w:pPr>
              <w:jc w:val="both"/>
            </w:pPr>
            <w:r>
              <w:rPr>
                <w:rFonts w:ascii="Times New Roman" w:eastAsia="Times New Roman" w:hAnsi="Times New Roman" w:cs="Times New Roman"/>
                <w:sz w:val="24"/>
                <w:szCs w:val="24"/>
              </w:rPr>
              <w:t xml:space="preserve">Mokytoja (-s) pakviečia mokinius kartu prisiminti, kokia buvo pamokos tema ir ką šią pamoką mokiniai veikė. Mokiniai pasidalina savo atsakymais. Vėliau mokytoja (-s) duoda kiekvienam mokiniui išsitraukti po lapelį, kuriame yra parašytas nebaigtas sakinys – parašyta tik sakinio pradžia </w:t>
            </w:r>
            <w:r>
              <w:rPr>
                <w:rFonts w:ascii="Times New Roman" w:eastAsia="Times New Roman" w:hAnsi="Times New Roman" w:cs="Times New Roman"/>
                <w:sz w:val="24"/>
                <w:szCs w:val="24"/>
                <w:highlight w:val="white"/>
              </w:rPr>
              <w:t>(Užduoties lapas Nr. 3)</w:t>
            </w:r>
            <w:r>
              <w:rPr>
                <w:rFonts w:ascii="Times New Roman" w:eastAsia="Times New Roman" w:hAnsi="Times New Roman" w:cs="Times New Roman"/>
                <w:sz w:val="24"/>
                <w:szCs w:val="24"/>
              </w:rPr>
              <w:t xml:space="preserve">. Mokiniai per 2 minutes turi užbaigti nebaigtą sakinį – parašyti sakinio pabaigą. </w:t>
            </w:r>
            <w:r w:rsidR="00806A49">
              <w:rPr>
                <w:rFonts w:ascii="Times New Roman" w:eastAsia="Times New Roman" w:hAnsi="Times New Roman" w:cs="Times New Roman"/>
                <w:sz w:val="24"/>
                <w:szCs w:val="24"/>
              </w:rPr>
              <w:t>A</w:t>
            </w:r>
            <w:r>
              <w:rPr>
                <w:rFonts w:ascii="Times New Roman" w:eastAsia="Times New Roman" w:hAnsi="Times New Roman" w:cs="Times New Roman"/>
                <w:sz w:val="24"/>
                <w:szCs w:val="24"/>
              </w:rPr>
              <w:t>tlik</w:t>
            </w:r>
            <w:r w:rsidR="00806A49">
              <w:rPr>
                <w:rFonts w:ascii="Times New Roman" w:eastAsia="Times New Roman" w:hAnsi="Times New Roman" w:cs="Times New Roman"/>
                <w:sz w:val="24"/>
                <w:szCs w:val="24"/>
              </w:rPr>
              <w:t>us</w:t>
            </w:r>
            <w:r>
              <w:rPr>
                <w:rFonts w:ascii="Times New Roman" w:eastAsia="Times New Roman" w:hAnsi="Times New Roman" w:cs="Times New Roman"/>
                <w:sz w:val="24"/>
                <w:szCs w:val="24"/>
              </w:rPr>
              <w:t xml:space="preserve"> refleksijos užduotį, mokytoja (-s) paprašo, kad kiekvienas mokinys perskaitytų visą savo </w:t>
            </w:r>
            <w:r w:rsidR="00CE316D">
              <w:rPr>
                <w:rFonts w:ascii="Times New Roman" w:eastAsia="Times New Roman" w:hAnsi="Times New Roman" w:cs="Times New Roman"/>
                <w:sz w:val="24"/>
                <w:szCs w:val="24"/>
              </w:rPr>
              <w:t xml:space="preserve">užrašytą </w:t>
            </w:r>
            <w:r>
              <w:rPr>
                <w:rFonts w:ascii="Times New Roman" w:eastAsia="Times New Roman" w:hAnsi="Times New Roman" w:cs="Times New Roman"/>
                <w:sz w:val="24"/>
                <w:szCs w:val="24"/>
              </w:rPr>
              <w:t>sakinį. Mokiniai perskaito savo atsakymus eilės tvarka pagal sėdėjimo vietą klasėje. Kai mokiniai perskaito sakinius, grįžtama prie sakinių, kurių pradžia buvo: „Nesupratau ir noriu sužinoti...“. Refleksija tęsiama bendros diskusijos metodu. Mokytoja (-s) kviečia visus mokinius pagalvoti ir pabandyti atsakyti į teiginius, kurie liko neaiškūs ar nesuprasti. Mokytoja (-s) skatina mokinius aktyviai reikšti savo nuomonę, tokiu būdu sudaro galimybes mokiniams mokytis vieniems iš kitų, skatina mokinių bendradarbiavimą, kuriama tarpusavio santykiais grįsta mokymosi aplinka. Esant poreikiui neaiškūs ir nesuprasti dalykai išsiaiškinami su mokytojos (-o) pagalba.  Mokinių baigti sakiniai surenkami mokytojos (-o).</w:t>
            </w:r>
          </w:p>
        </w:tc>
      </w:tr>
      <w:tr w:rsidR="00F61FCF" w14:paraId="0DD066D1"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24" w14:textId="77777777" w:rsidR="00F61FCF" w:rsidRDefault="00F61FCF">
            <w:pPr>
              <w:jc w:val="both"/>
            </w:pPr>
            <w:r>
              <w:rPr>
                <w:rFonts w:ascii="Times New Roman" w:eastAsia="Times New Roman" w:hAnsi="Times New Roman" w:cs="Times New Roman"/>
                <w:color w:val="000000"/>
                <w:sz w:val="24"/>
                <w:szCs w:val="24"/>
              </w:rPr>
              <w:t>PRI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AIKYMAS </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2AF631E" w14:textId="13D74E0D" w:rsidR="00F61FCF" w:rsidRDefault="00F61FCF" w:rsidP="00C033E7">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Šios pamokos metu įgytas žinias bei įgūdžius mokytoja (-s) gali pritaikyti:</w:t>
            </w:r>
          </w:p>
          <w:p w14:paraId="13A1CC03" w14:textId="77777777" w:rsidR="00804CE1" w:rsidRPr="00804CE1" w:rsidRDefault="00F61FCF" w:rsidP="00F32681">
            <w:pPr>
              <w:pStyle w:val="ListParagraph"/>
              <w:numPr>
                <w:ilvl w:val="0"/>
                <w:numId w:val="14"/>
              </w:numPr>
              <w:jc w:val="both"/>
            </w:pPr>
            <w:r w:rsidRPr="00865497">
              <w:rPr>
                <w:rFonts w:ascii="Times New Roman" w:eastAsia="Times New Roman" w:hAnsi="Times New Roman" w:cs="Times New Roman"/>
                <w:color w:val="000000"/>
                <w:sz w:val="24"/>
                <w:szCs w:val="24"/>
              </w:rPr>
              <w:t>Stebėdama</w:t>
            </w:r>
            <w:r>
              <w:rPr>
                <w:rFonts w:ascii="Times New Roman" w:eastAsia="Times New Roman" w:hAnsi="Times New Roman" w:cs="Times New Roman"/>
                <w:color w:val="000000"/>
                <w:sz w:val="24"/>
                <w:szCs w:val="24"/>
              </w:rPr>
              <w:t xml:space="preserve"> </w:t>
            </w:r>
            <w:r w:rsidRPr="0086549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865497">
              <w:rPr>
                <w:rFonts w:ascii="Times New Roman" w:eastAsia="Times New Roman" w:hAnsi="Times New Roman" w:cs="Times New Roman"/>
                <w:color w:val="000000"/>
                <w:sz w:val="24"/>
                <w:szCs w:val="24"/>
              </w:rPr>
              <w:t>s) mokinių savijautą ir bendravimą pamokų bei pertraukų metu</w:t>
            </w:r>
            <w:r>
              <w:rPr>
                <w:rFonts w:ascii="Times New Roman" w:eastAsia="Times New Roman" w:hAnsi="Times New Roman" w:cs="Times New Roman"/>
                <w:color w:val="000000"/>
                <w:sz w:val="24"/>
                <w:szCs w:val="24"/>
              </w:rPr>
              <w:t>. Mokytojai (-ui) svarbu atkreipti dėmesį į mokinių savijautą ir tarpusavio bendravimą. Pastebėjus pasikeitusią, sunkią mokinės (-</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savijautą, svarbu su ja (juo) pasikalbėti, suprasti patiriamus sunkumus, ir, esant poreikiui, padėti organizuoti reikalingą pagalbą, susisiekiant su mokinės (-</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xml:space="preserve">) tėvais bei mokyklos pagalbos specialistais. </w:t>
            </w:r>
          </w:p>
          <w:p w14:paraId="00000226" w14:textId="11696704" w:rsidR="00F61FCF" w:rsidRPr="00F32681" w:rsidRDefault="00F61FCF" w:rsidP="00F32681">
            <w:pPr>
              <w:pStyle w:val="ListParagraph"/>
              <w:numPr>
                <w:ilvl w:val="0"/>
                <w:numId w:val="14"/>
              </w:numPr>
              <w:jc w:val="both"/>
            </w:pPr>
            <w:r>
              <w:rPr>
                <w:rFonts w:ascii="Times New Roman" w:eastAsia="Times New Roman" w:hAnsi="Times New Roman" w:cs="Times New Roman"/>
                <w:color w:val="000000"/>
                <w:sz w:val="24"/>
                <w:szCs w:val="24"/>
              </w:rPr>
              <w:t>Skatindama (-s) mokinių empatišką bendravimą savo pavyzdžiu – domėdamasi (-s) mokinių savijauta, išklausydama (-s) jų nuomonę, pagirdama (-s) mokinius, kurie empatiškai bendrauja su klasės draugais.</w:t>
            </w:r>
          </w:p>
        </w:tc>
      </w:tr>
      <w:tr w:rsidR="00F61FCF" w14:paraId="0F051846"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2A" w14:textId="77777777" w:rsidR="00F61FCF" w:rsidRDefault="00F61FCF" w:rsidP="00185B0B">
            <w:r>
              <w:rPr>
                <w:rFonts w:ascii="Times New Roman" w:eastAsia="Times New Roman" w:hAnsi="Times New Roman" w:cs="Times New Roman"/>
                <w:color w:val="000000"/>
                <w:sz w:val="24"/>
                <w:szCs w:val="24"/>
              </w:rPr>
              <w:t>Temų plėtojimas bendruomenėje</w:t>
            </w:r>
          </w:p>
          <w:p w14:paraId="0000022B" w14:textId="77777777" w:rsidR="00F61FCF" w:rsidRDefault="00F61FCF" w:rsidP="00185B0B">
            <w:r>
              <w:rPr>
                <w:rFonts w:ascii="Times New Roman" w:eastAsia="Times New Roman" w:hAnsi="Times New Roman" w:cs="Times New Roman"/>
                <w:color w:val="000000"/>
                <w:sz w:val="24"/>
                <w:szCs w:val="24"/>
              </w:rPr>
              <w:t>(pasirinktinai)</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2C" w14:textId="2F9928C1" w:rsidR="00F61FCF" w:rsidRDefault="00F61FCF" w:rsidP="00185B0B">
            <w:pPr>
              <w:jc w:val="both"/>
            </w:pPr>
            <w:r>
              <w:rPr>
                <w:rFonts w:ascii="Times New Roman" w:eastAsia="Times New Roman" w:hAnsi="Times New Roman" w:cs="Times New Roman"/>
                <w:color w:val="000000"/>
                <w:sz w:val="24"/>
                <w:szCs w:val="24"/>
              </w:rPr>
              <w:t xml:space="preserve">Svarbu užtikrinti psichologinę pagalbą bendruomenės nariams patiriantiems psichologinių sunkumų ir </w:t>
            </w:r>
            <w:r w:rsidR="00E03B3E">
              <w:rPr>
                <w:rFonts w:ascii="Times New Roman" w:eastAsia="Times New Roman" w:hAnsi="Times New Roman" w:cs="Times New Roman"/>
                <w:color w:val="000000"/>
                <w:sz w:val="24"/>
                <w:szCs w:val="24"/>
              </w:rPr>
              <w:t xml:space="preserve">išplatinti </w:t>
            </w:r>
            <w:r>
              <w:rPr>
                <w:rFonts w:ascii="Times New Roman" w:eastAsia="Times New Roman" w:hAnsi="Times New Roman" w:cs="Times New Roman"/>
                <w:color w:val="000000"/>
                <w:sz w:val="24"/>
                <w:szCs w:val="24"/>
              </w:rPr>
              <w:t xml:space="preserve">informaciją apie prieinamas pagalbos galimybes (mokyklos pagalbos specialistų pagalbą, savivaldybėje esančią psichologinę pagalbą, internetines svetaines su informacija (www.pagalbasau.lt, </w:t>
            </w:r>
            <w:hyperlink r:id="rId10" w:history="1">
              <w:r w:rsidRPr="00F32681">
                <w:rPr>
                  <w:rStyle w:val="Hyperlink"/>
                  <w:rFonts w:ascii="Times New Roman" w:eastAsia="Times New Roman" w:hAnsi="Times New Roman" w:cs="Times New Roman"/>
                  <w:color w:val="auto"/>
                  <w:sz w:val="24"/>
                  <w:szCs w:val="24"/>
                  <w:u w:val="none"/>
                </w:rPr>
                <w:t>www.tuesi.lt</w:t>
              </w:r>
            </w:hyperlink>
            <w:r>
              <w:rPr>
                <w:rFonts w:ascii="Times New Roman" w:eastAsia="Times New Roman" w:hAnsi="Times New Roman" w:cs="Times New Roman"/>
                <w:color w:val="000000"/>
                <w:sz w:val="24"/>
                <w:szCs w:val="24"/>
              </w:rPr>
              <w:t xml:space="preserve">) visai ugdymo įstaigos bendruomenei (darbuotojams, mokiniams, tėvams). </w:t>
            </w:r>
          </w:p>
        </w:tc>
      </w:tr>
      <w:tr w:rsidR="00F61FCF" w14:paraId="5180FFAF" w14:textId="77777777" w:rsidTr="00F61FCF">
        <w:trPr>
          <w:trHeight w:val="93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2E" w14:textId="77777777" w:rsidR="00F61FCF" w:rsidRDefault="00F61FCF" w:rsidP="00185B0B">
            <w:r>
              <w:rPr>
                <w:rFonts w:ascii="Times New Roman" w:eastAsia="Times New Roman" w:hAnsi="Times New Roman" w:cs="Times New Roman"/>
                <w:color w:val="000000"/>
                <w:sz w:val="24"/>
                <w:szCs w:val="24"/>
              </w:rPr>
              <w:t>Įgūdžių panaudojimas šeimoje</w:t>
            </w:r>
          </w:p>
          <w:p w14:paraId="0000022F" w14:textId="77777777" w:rsidR="00F61FCF" w:rsidRDefault="00F61FCF" w:rsidP="00185B0B">
            <w:r>
              <w:rPr>
                <w:rFonts w:ascii="Times New Roman" w:eastAsia="Times New Roman" w:hAnsi="Times New Roman" w:cs="Times New Roman"/>
                <w:color w:val="000000"/>
                <w:sz w:val="24"/>
                <w:szCs w:val="24"/>
              </w:rPr>
              <w:t>(pasirinktinai)</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30" w14:textId="256B9263" w:rsidR="00F61FCF" w:rsidRDefault="00F61FCF" w:rsidP="00185B0B">
            <w:pPr>
              <w:jc w:val="both"/>
            </w:pPr>
            <w:r>
              <w:rPr>
                <w:rFonts w:ascii="Times New Roman" w:eastAsia="Times New Roman" w:hAnsi="Times New Roman" w:cs="Times New Roman"/>
                <w:color w:val="000000"/>
                <w:sz w:val="24"/>
                <w:szCs w:val="24"/>
              </w:rPr>
              <w:t xml:space="preserve">Siekiant </w:t>
            </w:r>
            <w:r>
              <w:rPr>
                <w:rFonts w:ascii="Times New Roman" w:eastAsia="Times New Roman" w:hAnsi="Times New Roman" w:cs="Times New Roman"/>
                <w:color w:val="000000"/>
                <w:sz w:val="24"/>
                <w:szCs w:val="24"/>
                <w:lang w:val="lt-LT"/>
              </w:rPr>
              <w:t>įtvirtinti šioje pamokoje įgytus įgūdžius, rekomenduojama pristatyti pagrindinę pamokos medžiagą ir mokinių tėvams</w:t>
            </w:r>
            <w:r w:rsidR="00E03B3E">
              <w:rPr>
                <w:rFonts w:ascii="Times New Roman" w:eastAsia="Times New Roman" w:hAnsi="Times New Roman" w:cs="Times New Roman"/>
                <w:color w:val="000000"/>
                <w:sz w:val="24"/>
                <w:szCs w:val="24"/>
                <w:lang w:val="lt-LT"/>
              </w:rPr>
              <w:t>/globėjams</w:t>
            </w:r>
            <w:r>
              <w:rPr>
                <w:rFonts w:ascii="Times New Roman" w:eastAsia="Times New Roman" w:hAnsi="Times New Roman" w:cs="Times New Roman"/>
                <w:color w:val="000000"/>
                <w:sz w:val="24"/>
                <w:szCs w:val="24"/>
                <w:lang w:val="lt-LT"/>
              </w:rPr>
              <w:t xml:space="preserve"> bei paskatinti tėvus</w:t>
            </w:r>
            <w:r w:rsidR="00E03B3E">
              <w:rPr>
                <w:rFonts w:ascii="Times New Roman" w:eastAsia="Times New Roman" w:hAnsi="Times New Roman" w:cs="Times New Roman"/>
                <w:color w:val="000000"/>
                <w:sz w:val="24"/>
                <w:szCs w:val="24"/>
                <w:lang w:val="lt-LT"/>
              </w:rPr>
              <w:t>/globėjus</w:t>
            </w:r>
            <w:r>
              <w:rPr>
                <w:rFonts w:ascii="Times New Roman" w:eastAsia="Times New Roman" w:hAnsi="Times New Roman" w:cs="Times New Roman"/>
                <w:color w:val="000000"/>
                <w:sz w:val="24"/>
                <w:szCs w:val="24"/>
                <w:lang w:val="lt-LT"/>
              </w:rPr>
              <w:t xml:space="preserve"> dažniau pasikalbėti su vaikais apie išgyvenamas emocijas, pavyzdžiui, </w:t>
            </w:r>
            <w:r w:rsidR="00623178">
              <w:rPr>
                <w:rFonts w:ascii="Times New Roman" w:eastAsia="Times New Roman" w:hAnsi="Times New Roman" w:cs="Times New Roman"/>
                <w:color w:val="000000"/>
                <w:sz w:val="24"/>
                <w:szCs w:val="24"/>
                <w:lang w:val="lt-LT"/>
              </w:rPr>
              <w:t>po svarbių gyvenimo įvykių ar konfliktų</w:t>
            </w:r>
            <w:r w:rsidR="00DD733E">
              <w:rPr>
                <w:rFonts w:ascii="Times New Roman" w:eastAsia="Times New Roman" w:hAnsi="Times New Roman" w:cs="Times New Roman"/>
                <w:color w:val="000000"/>
                <w:sz w:val="24"/>
                <w:szCs w:val="24"/>
                <w:lang w:val="lt-LT"/>
              </w:rPr>
              <w:t>,</w:t>
            </w:r>
            <w:r w:rsidR="00623178">
              <w:rPr>
                <w:rFonts w:ascii="Times New Roman" w:eastAsia="Times New Roman" w:hAnsi="Times New Roman" w:cs="Times New Roman"/>
                <w:color w:val="000000"/>
                <w:sz w:val="24"/>
                <w:szCs w:val="24"/>
                <w:lang w:val="lt-LT"/>
              </w:rPr>
              <w:t xml:space="preserve"> </w:t>
            </w:r>
            <w:r>
              <w:rPr>
                <w:rFonts w:ascii="Times New Roman" w:eastAsia="Times New Roman" w:hAnsi="Times New Roman" w:cs="Times New Roman"/>
                <w:color w:val="000000"/>
                <w:sz w:val="24"/>
                <w:szCs w:val="24"/>
                <w:lang w:val="lt-LT"/>
              </w:rPr>
              <w:t>pasikalbėti su vaikais ir kitais šeimos nariais apie tai, kaip jie jaučiasi. Taip pat, svarbu paskatinti tėvus</w:t>
            </w:r>
            <w:r w:rsidR="00DD733E">
              <w:rPr>
                <w:rFonts w:ascii="Times New Roman" w:eastAsia="Times New Roman" w:hAnsi="Times New Roman" w:cs="Times New Roman"/>
                <w:color w:val="000000"/>
                <w:sz w:val="24"/>
                <w:szCs w:val="24"/>
                <w:lang w:val="lt-LT"/>
              </w:rPr>
              <w:t>/globėjus</w:t>
            </w:r>
            <w:r>
              <w:rPr>
                <w:rFonts w:ascii="Times New Roman" w:eastAsia="Times New Roman" w:hAnsi="Times New Roman" w:cs="Times New Roman"/>
                <w:color w:val="000000"/>
                <w:sz w:val="24"/>
                <w:szCs w:val="24"/>
                <w:lang w:val="lt-LT"/>
              </w:rPr>
              <w:t xml:space="preserve"> atkreipti dėmesį </w:t>
            </w:r>
            <w:r>
              <w:rPr>
                <w:rFonts w:ascii="Times New Roman" w:eastAsia="Times New Roman" w:hAnsi="Times New Roman" w:cs="Times New Roman"/>
                <w:color w:val="000000"/>
                <w:sz w:val="24"/>
                <w:szCs w:val="24"/>
                <w:lang w:val="lt-LT"/>
              </w:rPr>
              <w:lastRenderedPageBreak/>
              <w:t>į pasikeitusią vaikų emocinę savijautą ir kreiptis psichologinės pagalbos, kai vaikas patiria emocinių sunkumų. Be to, svarbu, kad tėvai/globėjai rūpintųsi ir savo pačių emocine sveikata bei kreiptųsi pagalbos esant poreikiui.</w:t>
            </w:r>
          </w:p>
        </w:tc>
      </w:tr>
      <w:tr w:rsidR="00F61FCF" w14:paraId="5CDDB6A3"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32" w14:textId="77777777" w:rsidR="00F61FCF" w:rsidRDefault="00F61FCF" w:rsidP="00185B0B">
            <w:r>
              <w:rPr>
                <w:rFonts w:ascii="Times New Roman" w:eastAsia="Times New Roman" w:hAnsi="Times New Roman" w:cs="Times New Roman"/>
                <w:b/>
                <w:color w:val="000000"/>
                <w:sz w:val="24"/>
                <w:szCs w:val="24"/>
              </w:rPr>
              <w:lastRenderedPageBreak/>
              <w:t>Stebėsena/formuojamasis vertinimas</w:t>
            </w:r>
          </w:p>
          <w:p w14:paraId="00000233" w14:textId="77777777" w:rsidR="00F61FCF" w:rsidRDefault="00F61FCF" w:rsidP="00185B0B">
            <w:r>
              <w:rPr>
                <w:rFonts w:ascii="Times New Roman" w:eastAsia="Times New Roman" w:hAnsi="Times New Roman" w:cs="Times New Roman"/>
                <w:b/>
                <w:color w:val="000000"/>
                <w:sz w:val="24"/>
                <w:szCs w:val="24"/>
              </w:rPr>
              <w:t xml:space="preserve"> </w:t>
            </w:r>
          </w:p>
        </w:tc>
        <w:tc>
          <w:tcPr>
            <w:tcW w:w="3961" w:type="pct"/>
            <w:tcBorders>
              <w:top w:val="single" w:sz="5" w:space="0" w:color="000000" w:themeColor="text1"/>
              <w:left w:val="single" w:sz="5" w:space="0" w:color="000000" w:themeColor="text1"/>
              <w:bottom w:val="single" w:sz="5" w:space="0" w:color="000000" w:themeColor="text1"/>
              <w:right w:val="single" w:sz="5" w:space="0" w:color="000000" w:themeColor="text1"/>
            </w:tcBorders>
            <w:tcMar>
              <w:top w:w="0" w:type="dxa"/>
              <w:left w:w="100" w:type="dxa"/>
              <w:bottom w:w="0" w:type="dxa"/>
              <w:right w:w="100" w:type="dxa"/>
            </w:tcMar>
          </w:tcPr>
          <w:p w14:paraId="00000234" w14:textId="77777777" w:rsidR="00F61FCF" w:rsidRDefault="00F61FCF" w:rsidP="00084DD1">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 (-s) stebi mokinių mokymąsi, jų įsitraukimą, bendradarbiavimą, pastangas ir sunkumus. Stebimi įvairūs mokinių augimo aspektai: supratimas, mąstymas, socialinis elgesys, nuostatos.</w:t>
            </w:r>
          </w:p>
          <w:p w14:paraId="00000235" w14:textId="762986BD" w:rsidR="00F61FCF" w:rsidRDefault="00F61FCF" w:rsidP="00084DD1">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metu mokytoja (-s) teikia konstruktyvų grįžtamąjį ryšį: atranda būdus, kuo pasidžiaugti; </w:t>
            </w:r>
            <w:r w:rsidR="00E93B66">
              <w:rPr>
                <w:rFonts w:ascii="Times New Roman" w:eastAsia="Times New Roman" w:hAnsi="Times New Roman" w:cs="Times New Roman"/>
                <w:sz w:val="24"/>
                <w:szCs w:val="24"/>
              </w:rPr>
              <w:t>nekritikuoja ir nenuvertina</w:t>
            </w:r>
            <w:r>
              <w:rPr>
                <w:rFonts w:ascii="Times New Roman" w:eastAsia="Times New Roman" w:hAnsi="Times New Roman" w:cs="Times New Roman"/>
                <w:sz w:val="24"/>
                <w:szCs w:val="24"/>
              </w:rPr>
              <w:t xml:space="preserve"> klaiding</w:t>
            </w:r>
            <w:r w:rsidR="00E93B66">
              <w:rPr>
                <w:rFonts w:ascii="Times New Roman" w:eastAsia="Times New Roman" w:hAnsi="Times New Roman" w:cs="Times New Roman"/>
                <w:sz w:val="24"/>
                <w:szCs w:val="24"/>
              </w:rPr>
              <w:t>ų</w:t>
            </w:r>
            <w:r>
              <w:rPr>
                <w:rFonts w:ascii="Times New Roman" w:eastAsia="Times New Roman" w:hAnsi="Times New Roman" w:cs="Times New Roman"/>
                <w:sz w:val="24"/>
                <w:szCs w:val="24"/>
              </w:rPr>
              <w:t xml:space="preserve"> atsakym</w:t>
            </w:r>
            <w:r w:rsidR="00E93B66">
              <w:rPr>
                <w:rFonts w:ascii="Times New Roman" w:eastAsia="Times New Roman" w:hAnsi="Times New Roman" w:cs="Times New Roman"/>
                <w:sz w:val="24"/>
                <w:szCs w:val="24"/>
              </w:rPr>
              <w:t>ų</w:t>
            </w:r>
            <w:r>
              <w:rPr>
                <w:rFonts w:ascii="Times New Roman" w:eastAsia="Times New Roman" w:hAnsi="Times New Roman" w:cs="Times New Roman"/>
                <w:sz w:val="24"/>
                <w:szCs w:val="24"/>
              </w:rPr>
              <w:t>; sudaro mokiniams galimybę apmąstyti mokymosi procesą ir parodyti, ko jie  išmoko; grįžtamąjį ryšį teikia žodžiu ir neverbaliniu bendravimo būdu. Taikydama formuojamąjį vertinimą mokytoja (-s) taip pat gauna grįžtamąjį ryšį iš mokinių apie tai, ką jie suprato, kaip jiems sekėsi pamokos metu, su kokiais sunkumais susidūrė. Formuojamasis vertinimas sudaro galimybę mokytojai (-ui) planuoti tolesnį mokymą.</w:t>
            </w:r>
          </w:p>
          <w:p w14:paraId="00000236" w14:textId="0BB5DD66" w:rsidR="00F61FCF" w:rsidRDefault="00F61FCF" w:rsidP="00084DD1">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mokytoja (-s) sudaro sąlygas mokiniams mokytis vieniems iš kitų, skatina mokinių bendradarbiavimą.</w:t>
            </w:r>
          </w:p>
          <w:p w14:paraId="00000237" w14:textId="7FFE6F28" w:rsidR="00F61FCF" w:rsidRDefault="00F61FCF" w:rsidP="00185B0B">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Apibendrindama </w:t>
            </w:r>
            <w:r w:rsidR="008B2F53">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pamoką mokytoja</w:t>
            </w:r>
            <w:r w:rsidR="008B2F53">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 xml:space="preserve"> užbaigia sakiniu: „Aš </w:t>
            </w:r>
            <w:r w:rsidR="00DB2822">
              <w:rPr>
                <w:rFonts w:ascii="Times New Roman" w:eastAsia="Times New Roman" w:hAnsi="Times New Roman" w:cs="Times New Roman"/>
                <w:sz w:val="24"/>
                <w:szCs w:val="24"/>
              </w:rPr>
              <w:t>džiaugiuosi</w:t>
            </w:r>
            <w:r>
              <w:rPr>
                <w:rFonts w:ascii="Times New Roman" w:eastAsia="Times New Roman" w:hAnsi="Times New Roman" w:cs="Times New Roman"/>
                <w:sz w:val="24"/>
                <w:szCs w:val="24"/>
              </w:rPr>
              <w:t>, kad šiandien...“. Mokytojos (-o) pasakyta sakinio pabaiga individualiai priklauso nuo viso mokymo(si) proceso visos pamokos metu.</w:t>
            </w:r>
            <w:r w:rsidR="00DB2822">
              <w:rPr>
                <w:rFonts w:ascii="Times New Roman" w:eastAsia="Times New Roman" w:hAnsi="Times New Roman" w:cs="Times New Roman"/>
                <w:sz w:val="24"/>
                <w:szCs w:val="24"/>
              </w:rPr>
              <w:t xml:space="preserve"> </w:t>
            </w:r>
            <w:r w:rsidR="004C0591">
              <w:rPr>
                <w:rFonts w:ascii="Times New Roman" w:eastAsia="Times New Roman" w:hAnsi="Times New Roman" w:cs="Times New Roman"/>
                <w:sz w:val="24"/>
                <w:szCs w:val="24"/>
              </w:rPr>
              <w:t>Pavyzdžiui, mokytoja (-s) gali sakyti: „</w:t>
            </w:r>
            <w:r w:rsidR="001701C7">
              <w:rPr>
                <w:rFonts w:ascii="Times New Roman" w:eastAsia="Times New Roman" w:hAnsi="Times New Roman" w:cs="Times New Roman"/>
                <w:sz w:val="24"/>
                <w:szCs w:val="24"/>
              </w:rPr>
              <w:t>A</w:t>
            </w:r>
            <w:r w:rsidR="004C0591">
              <w:rPr>
                <w:rFonts w:ascii="Times New Roman" w:eastAsia="Times New Roman" w:hAnsi="Times New Roman" w:cs="Times New Roman"/>
                <w:sz w:val="24"/>
                <w:szCs w:val="24"/>
              </w:rPr>
              <w:t>š džiaugiuos</w:t>
            </w:r>
            <w:r w:rsidR="00765CE4">
              <w:rPr>
                <w:rFonts w:ascii="Times New Roman" w:eastAsia="Times New Roman" w:hAnsi="Times New Roman" w:cs="Times New Roman"/>
                <w:sz w:val="24"/>
                <w:szCs w:val="24"/>
              </w:rPr>
              <w:t>i</w:t>
            </w:r>
            <w:r w:rsidR="004C0591">
              <w:rPr>
                <w:rFonts w:ascii="Times New Roman" w:eastAsia="Times New Roman" w:hAnsi="Times New Roman" w:cs="Times New Roman"/>
                <w:sz w:val="24"/>
                <w:szCs w:val="24"/>
              </w:rPr>
              <w:t xml:space="preserve">, kad šiandien </w:t>
            </w:r>
            <w:r w:rsidR="00765CE4">
              <w:rPr>
                <w:rFonts w:ascii="Times New Roman" w:eastAsia="Times New Roman" w:hAnsi="Times New Roman" w:cs="Times New Roman"/>
                <w:sz w:val="24"/>
                <w:szCs w:val="24"/>
              </w:rPr>
              <w:t>įsitraukėte į užduotis ir buvote aktyv</w:t>
            </w:r>
            <w:r w:rsidR="001701C7">
              <w:rPr>
                <w:rFonts w:ascii="Times New Roman" w:eastAsia="Times New Roman" w:hAnsi="Times New Roman" w:cs="Times New Roman"/>
                <w:sz w:val="24"/>
                <w:szCs w:val="24"/>
              </w:rPr>
              <w:t>ū</w:t>
            </w:r>
            <w:r w:rsidR="00765CE4">
              <w:rPr>
                <w:rFonts w:ascii="Times New Roman" w:eastAsia="Times New Roman" w:hAnsi="Times New Roman" w:cs="Times New Roman"/>
                <w:sz w:val="24"/>
                <w:szCs w:val="24"/>
              </w:rPr>
              <w:t>s dalindamiesi savo nuomonėmis.</w:t>
            </w:r>
            <w:r w:rsidR="004C0591">
              <w:rPr>
                <w:rFonts w:ascii="Times New Roman" w:eastAsia="Times New Roman" w:hAnsi="Times New Roman" w:cs="Times New Roman"/>
                <w:sz w:val="24"/>
                <w:szCs w:val="24"/>
              </w:rPr>
              <w:t>“</w:t>
            </w:r>
          </w:p>
        </w:tc>
      </w:tr>
      <w:tr w:rsidR="00F61FCF" w14:paraId="40B471CB"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39" w14:textId="77777777" w:rsidR="00F61FCF" w:rsidRDefault="00F61FCF" w:rsidP="00185B0B">
            <w:r>
              <w:rPr>
                <w:rFonts w:ascii="Times New Roman" w:eastAsia="Times New Roman" w:hAnsi="Times New Roman" w:cs="Times New Roman"/>
                <w:b/>
                <w:sz w:val="24"/>
                <w:szCs w:val="24"/>
              </w:rPr>
              <w:t>Skaitmeniniai šaltiniai</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819A9F0" w14:textId="2DF6EC63" w:rsidR="00F61FCF" w:rsidRPr="002E5142" w:rsidRDefault="00F61FCF" w:rsidP="00185B0B">
            <w:pPr>
              <w:pStyle w:val="ListParagraph"/>
              <w:numPr>
                <w:ilvl w:val="0"/>
                <w:numId w:val="23"/>
              </w:numPr>
              <w:jc w:val="both"/>
              <w:rPr>
                <w:rFonts w:ascii="Times New Roman" w:eastAsia="Times New Roman" w:hAnsi="Times New Roman" w:cs="Times New Roman"/>
                <w:sz w:val="24"/>
                <w:szCs w:val="24"/>
              </w:rPr>
            </w:pPr>
            <w:hyperlink r:id="rId11" w:history="1">
              <w:r w:rsidRPr="002E5142">
                <w:rPr>
                  <w:rStyle w:val="Hyperlink"/>
                  <w:rFonts w:ascii="Times New Roman" w:eastAsia="Times New Roman" w:hAnsi="Times New Roman" w:cs="Times New Roman"/>
                  <w:color w:val="auto"/>
                  <w:sz w:val="24"/>
                  <w:szCs w:val="24"/>
                  <w:u w:val="none"/>
                </w:rPr>
                <w:t>www.pagalbasau.lt</w:t>
              </w:r>
            </w:hyperlink>
          </w:p>
          <w:p w14:paraId="2BE800FA" w14:textId="5362A08C" w:rsidR="00F61FCF" w:rsidRPr="002E5142" w:rsidRDefault="00F61FCF" w:rsidP="00185B0B">
            <w:pPr>
              <w:pStyle w:val="ListParagraph"/>
              <w:numPr>
                <w:ilvl w:val="0"/>
                <w:numId w:val="23"/>
              </w:numPr>
              <w:jc w:val="both"/>
            </w:pPr>
            <w:hyperlink r:id="rId12" w:history="1">
              <w:r w:rsidRPr="002E5142">
                <w:rPr>
                  <w:rStyle w:val="Hyperlink"/>
                  <w:rFonts w:ascii="Times New Roman" w:eastAsia="Times New Roman" w:hAnsi="Times New Roman" w:cs="Times New Roman"/>
                  <w:color w:val="auto"/>
                  <w:sz w:val="24"/>
                  <w:szCs w:val="24"/>
                  <w:u w:val="none"/>
                </w:rPr>
                <w:t>www.tuesi.lt</w:t>
              </w:r>
            </w:hyperlink>
          </w:p>
          <w:p w14:paraId="5926446C" w14:textId="77777777" w:rsidR="00F61FCF" w:rsidRPr="002E5142" w:rsidRDefault="00F61FCF" w:rsidP="00185B0B">
            <w:pPr>
              <w:pStyle w:val="ListParagraph"/>
              <w:numPr>
                <w:ilvl w:val="0"/>
                <w:numId w:val="23"/>
              </w:numPr>
              <w:jc w:val="both"/>
            </w:pPr>
            <w:hyperlink r:id="rId13" w:history="1">
              <w:r w:rsidRPr="002E5142">
                <w:rPr>
                  <w:rStyle w:val="Hyperlink"/>
                  <w:rFonts w:ascii="Times New Roman" w:eastAsia="Times New Roman" w:hAnsi="Times New Roman" w:cs="Times New Roman"/>
                  <w:color w:val="auto"/>
                  <w:sz w:val="24"/>
                  <w:szCs w:val="24"/>
                  <w:u w:val="none"/>
                </w:rPr>
                <w:t>www.vaikulinija.lt</w:t>
              </w:r>
            </w:hyperlink>
          </w:p>
          <w:p w14:paraId="53476B68" w14:textId="48DB4482" w:rsidR="00F61FCF" w:rsidRPr="002E5142" w:rsidRDefault="00F61FCF" w:rsidP="00185B0B">
            <w:pPr>
              <w:pStyle w:val="ListParagraph"/>
              <w:numPr>
                <w:ilvl w:val="0"/>
                <w:numId w:val="23"/>
              </w:numPr>
              <w:jc w:val="both"/>
            </w:pPr>
            <w:r w:rsidRPr="002E5142">
              <w:rPr>
                <w:rFonts w:ascii="Times New Roman" w:eastAsia="Times New Roman" w:hAnsi="Times New Roman" w:cs="Times New Roman"/>
                <w:sz w:val="24"/>
                <w:szCs w:val="24"/>
              </w:rPr>
              <w:t>www.jaunimolinija.lt</w:t>
            </w:r>
          </w:p>
          <w:p w14:paraId="0000023A" w14:textId="720DBEA9" w:rsidR="00F61FCF" w:rsidRPr="00EB3D2B" w:rsidRDefault="00F61FCF" w:rsidP="00185B0B">
            <w:pPr>
              <w:pStyle w:val="ListParagraph"/>
              <w:numPr>
                <w:ilvl w:val="0"/>
                <w:numId w:val="23"/>
              </w:numPr>
              <w:jc w:val="both"/>
            </w:pPr>
            <w:hyperlink r:id="rId14" w:history="1">
              <w:r w:rsidRPr="002E5142">
                <w:rPr>
                  <w:rStyle w:val="Hyperlink"/>
                  <w:rFonts w:ascii="Times New Roman" w:eastAsia="Times New Roman" w:hAnsi="Times New Roman" w:cs="Times New Roman"/>
                  <w:color w:val="auto"/>
                  <w:sz w:val="24"/>
                  <w:szCs w:val="24"/>
                  <w:u w:val="none"/>
                </w:rPr>
                <w:t>www.tevulinija.lt</w:t>
              </w:r>
            </w:hyperlink>
          </w:p>
        </w:tc>
      </w:tr>
      <w:tr w:rsidR="00910C8C" w14:paraId="5F7434BF"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D08B5AF" w14:textId="78E74331" w:rsidR="00910C8C" w:rsidRDefault="00910C8C" w:rsidP="00185B0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Naudoti šaltiniai</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AB326B3" w14:textId="77777777" w:rsidR="00910C8C" w:rsidRPr="000948CB" w:rsidRDefault="00910C8C" w:rsidP="00910C8C">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Kazlauskienė, A., &amp; Gaučaitė, R. (2018). </w:t>
            </w:r>
            <w:r w:rsidRPr="000948CB">
              <w:rPr>
                <w:rFonts w:ascii="Times New Roman" w:hAnsi="Times New Roman" w:cs="Times New Roman"/>
                <w:i/>
                <w:iCs/>
                <w:noProof/>
                <w:kern w:val="0"/>
                <w:sz w:val="24"/>
                <w:szCs w:val="24"/>
              </w:rPr>
              <w:t>Formuojamasis vertinimas - individualiai pažangai skatinti</w:t>
            </w:r>
            <w:r w:rsidRPr="000948CB">
              <w:rPr>
                <w:rFonts w:ascii="Times New Roman" w:hAnsi="Times New Roman" w:cs="Times New Roman"/>
                <w:noProof/>
                <w:kern w:val="0"/>
                <w:sz w:val="24"/>
                <w:szCs w:val="24"/>
              </w:rPr>
              <w:t>. Lietuvos Respublikos švietimo ir mokslo ministerija.</w:t>
            </w:r>
          </w:p>
          <w:p w14:paraId="55E08B93" w14:textId="77777777" w:rsidR="00910C8C" w:rsidRPr="000948CB" w:rsidRDefault="00910C8C" w:rsidP="00910C8C">
            <w:pPr>
              <w:autoSpaceDE w:val="0"/>
              <w:adjustRightInd w:val="0"/>
              <w:ind w:left="480" w:hanging="480"/>
              <w:rPr>
                <w:rFonts w:ascii="Times New Roman" w:hAnsi="Times New Roman" w:cs="Times New Roman"/>
                <w:noProof/>
                <w:sz w:val="24"/>
                <w:szCs w:val="24"/>
              </w:rPr>
            </w:pPr>
            <w:r w:rsidRPr="000948CB">
              <w:rPr>
                <w:rFonts w:ascii="Times New Roman" w:hAnsi="Times New Roman" w:cs="Times New Roman"/>
                <w:noProof/>
                <w:kern w:val="0"/>
                <w:sz w:val="24"/>
                <w:szCs w:val="24"/>
              </w:rPr>
              <w:t xml:space="preserve">Žibėnienė, G., &amp; Indrašienė, V. (2017). </w:t>
            </w:r>
            <w:r w:rsidRPr="000948CB">
              <w:rPr>
                <w:rFonts w:ascii="Times New Roman" w:hAnsi="Times New Roman" w:cs="Times New Roman"/>
                <w:i/>
                <w:iCs/>
                <w:noProof/>
                <w:kern w:val="0"/>
                <w:sz w:val="24"/>
                <w:szCs w:val="24"/>
              </w:rPr>
              <w:t>Šiuolaikinė didaktika</w:t>
            </w:r>
            <w:r w:rsidRPr="000948CB">
              <w:rPr>
                <w:rFonts w:ascii="Times New Roman" w:hAnsi="Times New Roman" w:cs="Times New Roman"/>
                <w:noProof/>
                <w:kern w:val="0"/>
                <w:sz w:val="24"/>
                <w:szCs w:val="24"/>
              </w:rPr>
              <w:t>. Registrų centras.</w:t>
            </w:r>
          </w:p>
          <w:p w14:paraId="022EFB88" w14:textId="77777777" w:rsidR="00910C8C" w:rsidRPr="00910C8C" w:rsidRDefault="00910C8C" w:rsidP="00910C8C">
            <w:pPr>
              <w:jc w:val="both"/>
            </w:pPr>
          </w:p>
        </w:tc>
      </w:tr>
      <w:tr w:rsidR="00F61FCF" w14:paraId="657E45C5" w14:textId="77777777" w:rsidTr="00F61FCF">
        <w:trPr>
          <w:trHeight w:val="300"/>
        </w:trPr>
        <w:tc>
          <w:tcPr>
            <w:tcW w:w="1039"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3C" w14:textId="77777777" w:rsidR="00F61FCF" w:rsidRDefault="00F61FCF" w:rsidP="00185B0B">
            <w:r>
              <w:rPr>
                <w:rFonts w:ascii="Times New Roman" w:eastAsia="Times New Roman" w:hAnsi="Times New Roman" w:cs="Times New Roman"/>
                <w:b/>
                <w:sz w:val="24"/>
                <w:szCs w:val="24"/>
              </w:rPr>
              <w:lastRenderedPageBreak/>
              <w:t>Rekomenduojama literatūra</w:t>
            </w:r>
          </w:p>
        </w:tc>
        <w:tc>
          <w:tcPr>
            <w:tcW w:w="3961"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1E6F000" w14:textId="77777777" w:rsidR="000948CB" w:rsidRPr="000948CB" w:rsidRDefault="000948CB" w:rsidP="000948CB">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sz w:val="24"/>
                <w:szCs w:val="24"/>
              </w:rPr>
              <w:fldChar w:fldCharType="begin" w:fldLock="1"/>
            </w:r>
            <w:r w:rsidRPr="000948CB">
              <w:rPr>
                <w:rFonts w:ascii="Times New Roman" w:hAnsi="Times New Roman" w:cs="Times New Roman"/>
                <w:sz w:val="24"/>
                <w:szCs w:val="24"/>
              </w:rPr>
              <w:instrText xml:space="preserve">ADDIN Mendeley Bibliography CSL_BIBLIOGRAPHY </w:instrText>
            </w:r>
            <w:r w:rsidRPr="000948CB">
              <w:rPr>
                <w:rFonts w:ascii="Times New Roman" w:hAnsi="Times New Roman" w:cs="Times New Roman"/>
                <w:sz w:val="24"/>
                <w:szCs w:val="24"/>
              </w:rPr>
              <w:fldChar w:fldCharType="separate"/>
            </w:r>
            <w:r w:rsidRPr="000948CB">
              <w:rPr>
                <w:rFonts w:ascii="Times New Roman" w:hAnsi="Times New Roman" w:cs="Times New Roman"/>
                <w:noProof/>
                <w:kern w:val="0"/>
                <w:sz w:val="24"/>
                <w:szCs w:val="24"/>
              </w:rPr>
              <w:t xml:space="preserve">Brackett, M. (2020). </w:t>
            </w:r>
            <w:r w:rsidRPr="000948CB">
              <w:rPr>
                <w:rFonts w:ascii="Times New Roman" w:hAnsi="Times New Roman" w:cs="Times New Roman"/>
                <w:i/>
                <w:iCs/>
                <w:noProof/>
                <w:kern w:val="0"/>
                <w:sz w:val="24"/>
                <w:szCs w:val="24"/>
              </w:rPr>
              <w:t>Leidimas jausti: išlaisvinkime emocijų galią, padėkime savo vaikams, sau ir visuomenei klestėti</w:t>
            </w:r>
            <w:r w:rsidRPr="000948CB">
              <w:rPr>
                <w:rFonts w:ascii="Times New Roman" w:hAnsi="Times New Roman" w:cs="Times New Roman"/>
                <w:noProof/>
                <w:kern w:val="0"/>
                <w:sz w:val="24"/>
                <w:szCs w:val="24"/>
              </w:rPr>
              <w:t>. Leidykla VAGA.</w:t>
            </w:r>
          </w:p>
          <w:p w14:paraId="3391FFA6" w14:textId="77777777" w:rsidR="000948CB" w:rsidRPr="000948CB" w:rsidRDefault="000948CB" w:rsidP="000948CB">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Cirtautienė, L., &amp; Meslinienė, G. (2012). </w:t>
            </w:r>
            <w:r w:rsidRPr="000948CB">
              <w:rPr>
                <w:rFonts w:ascii="Times New Roman" w:hAnsi="Times New Roman" w:cs="Times New Roman"/>
                <w:i/>
                <w:iCs/>
                <w:noProof/>
                <w:kern w:val="0"/>
                <w:sz w:val="24"/>
                <w:szCs w:val="24"/>
              </w:rPr>
              <w:t>Žaidžiu jausmus: BAIMĖ</w:t>
            </w:r>
            <w:r w:rsidRPr="000948CB">
              <w:rPr>
                <w:rFonts w:ascii="Times New Roman" w:hAnsi="Times New Roman" w:cs="Times New Roman"/>
                <w:noProof/>
                <w:kern w:val="0"/>
                <w:sz w:val="24"/>
                <w:szCs w:val="24"/>
              </w:rPr>
              <w:t>. Psichologinio konsultavimo grupė.</w:t>
            </w:r>
          </w:p>
          <w:p w14:paraId="0309605F" w14:textId="77777777" w:rsidR="000948CB" w:rsidRPr="000948CB" w:rsidRDefault="000948CB" w:rsidP="000948CB">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Cirtautienė, L., &amp; Meslinienė, G. (2014). </w:t>
            </w:r>
            <w:r w:rsidRPr="000948CB">
              <w:rPr>
                <w:rFonts w:ascii="Times New Roman" w:hAnsi="Times New Roman" w:cs="Times New Roman"/>
                <w:i/>
                <w:iCs/>
                <w:noProof/>
                <w:kern w:val="0"/>
                <w:sz w:val="24"/>
                <w:szCs w:val="24"/>
              </w:rPr>
              <w:t>Žaidžiu jausmus: PYKTIS</w:t>
            </w:r>
            <w:r w:rsidRPr="000948CB">
              <w:rPr>
                <w:rFonts w:ascii="Times New Roman" w:hAnsi="Times New Roman" w:cs="Times New Roman"/>
                <w:noProof/>
                <w:kern w:val="0"/>
                <w:sz w:val="24"/>
                <w:szCs w:val="24"/>
              </w:rPr>
              <w:t>. Psichologinio konsultavimo grupė.</w:t>
            </w:r>
          </w:p>
          <w:p w14:paraId="4571850B" w14:textId="67E53702" w:rsidR="000948CB" w:rsidRPr="00910C8C" w:rsidRDefault="000948CB" w:rsidP="00910C8C">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James, J. W., &amp; Friedman, R. (2009). </w:t>
            </w:r>
            <w:r w:rsidRPr="000948CB">
              <w:rPr>
                <w:rFonts w:ascii="Times New Roman" w:hAnsi="Times New Roman" w:cs="Times New Roman"/>
                <w:i/>
                <w:iCs/>
                <w:noProof/>
                <w:kern w:val="0"/>
                <w:sz w:val="24"/>
                <w:szCs w:val="24"/>
              </w:rPr>
              <w:t>Kai sielvartauja vaikai</w:t>
            </w:r>
            <w:r w:rsidRPr="000948CB">
              <w:rPr>
                <w:rFonts w:ascii="Times New Roman" w:hAnsi="Times New Roman" w:cs="Times New Roman"/>
                <w:noProof/>
                <w:kern w:val="0"/>
                <w:sz w:val="24"/>
                <w:szCs w:val="24"/>
              </w:rPr>
              <w:t>. Tyto alba.</w:t>
            </w:r>
          </w:p>
          <w:p w14:paraId="0000023D" w14:textId="2F09E212" w:rsidR="00F61FCF" w:rsidRDefault="000948CB" w:rsidP="000948CB">
            <w:pPr>
              <w:jc w:val="both"/>
            </w:pPr>
            <w:r w:rsidRPr="000948CB">
              <w:rPr>
                <w:rFonts w:ascii="Times New Roman" w:hAnsi="Times New Roman" w:cs="Times New Roman"/>
                <w:sz w:val="24"/>
                <w:szCs w:val="24"/>
              </w:rPr>
              <w:fldChar w:fldCharType="end"/>
            </w:r>
          </w:p>
        </w:tc>
      </w:tr>
    </w:tbl>
    <w:p w14:paraId="053BB122" w14:textId="670BBA5D" w:rsidR="00910C8C" w:rsidRDefault="00910C8C">
      <w:pPr>
        <w:suppressAutoHyphens w:val="0"/>
        <w:autoSpaceDN/>
        <w:rPr>
          <w:rFonts w:ascii="Times New Roman" w:eastAsia="Times New Roman" w:hAnsi="Times New Roman" w:cs="Times New Roman"/>
          <w:b/>
          <w:sz w:val="32"/>
          <w:szCs w:val="32"/>
        </w:rPr>
      </w:pPr>
    </w:p>
    <w:sectPr w:rsidR="00910C8C">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CEFB7" w14:textId="77777777" w:rsidR="00635761" w:rsidRDefault="00635761" w:rsidP="00D479CE">
      <w:pPr>
        <w:spacing w:after="0" w:line="240" w:lineRule="auto"/>
      </w:pPr>
      <w:r>
        <w:separator/>
      </w:r>
    </w:p>
  </w:endnote>
  <w:endnote w:type="continuationSeparator" w:id="0">
    <w:p w14:paraId="0EF3E6F3" w14:textId="77777777" w:rsidR="00635761" w:rsidRDefault="00635761" w:rsidP="00D47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55D01" w14:textId="77777777" w:rsidR="00635761" w:rsidRDefault="00635761" w:rsidP="00D479CE">
      <w:pPr>
        <w:spacing w:after="0" w:line="240" w:lineRule="auto"/>
      </w:pPr>
      <w:r>
        <w:separator/>
      </w:r>
    </w:p>
  </w:footnote>
  <w:footnote w:type="continuationSeparator" w:id="0">
    <w:p w14:paraId="6255F377" w14:textId="77777777" w:rsidR="00635761" w:rsidRDefault="00635761" w:rsidP="00D479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BEA"/>
    <w:multiLevelType w:val="multilevel"/>
    <w:tmpl w:val="42FE9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90097"/>
    <w:multiLevelType w:val="multilevel"/>
    <w:tmpl w:val="8C865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DD02140"/>
    <w:multiLevelType w:val="hybridMultilevel"/>
    <w:tmpl w:val="A5228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C66A5"/>
    <w:multiLevelType w:val="hybridMultilevel"/>
    <w:tmpl w:val="178A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92EE0"/>
    <w:multiLevelType w:val="multilevel"/>
    <w:tmpl w:val="A3FA5D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153D7245"/>
    <w:multiLevelType w:val="multilevel"/>
    <w:tmpl w:val="1F681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80497C"/>
    <w:multiLevelType w:val="hybridMultilevel"/>
    <w:tmpl w:val="AE82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917DD"/>
    <w:multiLevelType w:val="multilevel"/>
    <w:tmpl w:val="7952B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6949DC"/>
    <w:multiLevelType w:val="multilevel"/>
    <w:tmpl w:val="92065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152495F"/>
    <w:multiLevelType w:val="multilevel"/>
    <w:tmpl w:val="21201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1C340B5"/>
    <w:multiLevelType w:val="multilevel"/>
    <w:tmpl w:val="2E98F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FE08AE"/>
    <w:multiLevelType w:val="multilevel"/>
    <w:tmpl w:val="6EB0F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8CC31B9"/>
    <w:multiLevelType w:val="hybridMultilevel"/>
    <w:tmpl w:val="85EC2D18"/>
    <w:lvl w:ilvl="0" w:tplc="668698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854050"/>
    <w:multiLevelType w:val="multilevel"/>
    <w:tmpl w:val="04C41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F137E71"/>
    <w:multiLevelType w:val="multilevel"/>
    <w:tmpl w:val="F2F67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C673D9D"/>
    <w:multiLevelType w:val="multilevel"/>
    <w:tmpl w:val="DF34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C6F7C42"/>
    <w:multiLevelType w:val="hybridMultilevel"/>
    <w:tmpl w:val="62548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D4328"/>
    <w:multiLevelType w:val="multilevel"/>
    <w:tmpl w:val="51243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24437C8"/>
    <w:multiLevelType w:val="multilevel"/>
    <w:tmpl w:val="84BC8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6302CC9"/>
    <w:multiLevelType w:val="multilevel"/>
    <w:tmpl w:val="D304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A65614"/>
    <w:multiLevelType w:val="hybridMultilevel"/>
    <w:tmpl w:val="200263EE"/>
    <w:lvl w:ilvl="0" w:tplc="B36CE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A52C32"/>
    <w:multiLevelType w:val="multilevel"/>
    <w:tmpl w:val="63F88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AA93577"/>
    <w:multiLevelType w:val="multilevel"/>
    <w:tmpl w:val="CD12B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20A32DD"/>
    <w:multiLevelType w:val="multilevel"/>
    <w:tmpl w:val="1512D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9685FF6"/>
    <w:multiLevelType w:val="multilevel"/>
    <w:tmpl w:val="5E3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AD1E58"/>
    <w:multiLevelType w:val="hybridMultilevel"/>
    <w:tmpl w:val="8FECBBD8"/>
    <w:lvl w:ilvl="0" w:tplc="B36CEC6C">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775D56"/>
    <w:multiLevelType w:val="multilevel"/>
    <w:tmpl w:val="F2288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29736968">
    <w:abstractNumId w:val="14"/>
  </w:num>
  <w:num w:numId="2" w16cid:durableId="478771586">
    <w:abstractNumId w:val="15"/>
  </w:num>
  <w:num w:numId="3" w16cid:durableId="863055258">
    <w:abstractNumId w:val="7"/>
  </w:num>
  <w:num w:numId="4" w16cid:durableId="1276332497">
    <w:abstractNumId w:val="26"/>
  </w:num>
  <w:num w:numId="5" w16cid:durableId="866065703">
    <w:abstractNumId w:val="9"/>
  </w:num>
  <w:num w:numId="6" w16cid:durableId="621233008">
    <w:abstractNumId w:val="4"/>
  </w:num>
  <w:num w:numId="7" w16cid:durableId="824325042">
    <w:abstractNumId w:val="8"/>
  </w:num>
  <w:num w:numId="8" w16cid:durableId="1562642973">
    <w:abstractNumId w:val="17"/>
  </w:num>
  <w:num w:numId="9" w16cid:durableId="1564948253">
    <w:abstractNumId w:val="0"/>
  </w:num>
  <w:num w:numId="10" w16cid:durableId="1440833380">
    <w:abstractNumId w:val="11"/>
  </w:num>
  <w:num w:numId="11" w16cid:durableId="939146514">
    <w:abstractNumId w:val="13"/>
  </w:num>
  <w:num w:numId="12" w16cid:durableId="1034381487">
    <w:abstractNumId w:val="1"/>
  </w:num>
  <w:num w:numId="13" w16cid:durableId="1746950651">
    <w:abstractNumId w:val="22"/>
  </w:num>
  <w:num w:numId="14" w16cid:durableId="1822111227">
    <w:abstractNumId w:val="23"/>
  </w:num>
  <w:num w:numId="15" w16cid:durableId="1477646814">
    <w:abstractNumId w:val="5"/>
  </w:num>
  <w:num w:numId="16" w16cid:durableId="424157505">
    <w:abstractNumId w:val="21"/>
  </w:num>
  <w:num w:numId="17" w16cid:durableId="1480879580">
    <w:abstractNumId w:val="18"/>
  </w:num>
  <w:num w:numId="18" w16cid:durableId="2115175087">
    <w:abstractNumId w:val="24"/>
  </w:num>
  <w:num w:numId="19" w16cid:durableId="376314931">
    <w:abstractNumId w:val="19"/>
  </w:num>
  <w:num w:numId="20" w16cid:durableId="1695112093">
    <w:abstractNumId w:val="10"/>
  </w:num>
  <w:num w:numId="21" w16cid:durableId="243729099">
    <w:abstractNumId w:val="25"/>
  </w:num>
  <w:num w:numId="22" w16cid:durableId="379742581">
    <w:abstractNumId w:val="20"/>
  </w:num>
  <w:num w:numId="23" w16cid:durableId="1374423122">
    <w:abstractNumId w:val="2"/>
  </w:num>
  <w:num w:numId="24" w16cid:durableId="1271547576">
    <w:abstractNumId w:val="16"/>
  </w:num>
  <w:num w:numId="25" w16cid:durableId="1098404627">
    <w:abstractNumId w:val="12"/>
  </w:num>
  <w:num w:numId="26" w16cid:durableId="364792623">
    <w:abstractNumId w:val="6"/>
  </w:num>
  <w:num w:numId="27" w16cid:durableId="390083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114"/>
    <w:rsid w:val="00004B26"/>
    <w:rsid w:val="00005F67"/>
    <w:rsid w:val="00006019"/>
    <w:rsid w:val="0001029F"/>
    <w:rsid w:val="00012E8C"/>
    <w:rsid w:val="000218DA"/>
    <w:rsid w:val="00024049"/>
    <w:rsid w:val="0002429C"/>
    <w:rsid w:val="00026C70"/>
    <w:rsid w:val="000274F0"/>
    <w:rsid w:val="00033DBE"/>
    <w:rsid w:val="000405EF"/>
    <w:rsid w:val="0004608E"/>
    <w:rsid w:val="000513BE"/>
    <w:rsid w:val="00053C52"/>
    <w:rsid w:val="00053E8A"/>
    <w:rsid w:val="00074203"/>
    <w:rsid w:val="0008174A"/>
    <w:rsid w:val="00084DD1"/>
    <w:rsid w:val="00085529"/>
    <w:rsid w:val="0009448A"/>
    <w:rsid w:val="000948CB"/>
    <w:rsid w:val="000A1B89"/>
    <w:rsid w:val="000A6D1A"/>
    <w:rsid w:val="000B3814"/>
    <w:rsid w:val="000B53EF"/>
    <w:rsid w:val="000B5851"/>
    <w:rsid w:val="000C5ED1"/>
    <w:rsid w:val="000C6F2E"/>
    <w:rsid w:val="000D01E1"/>
    <w:rsid w:val="00100E1F"/>
    <w:rsid w:val="00113895"/>
    <w:rsid w:val="00114477"/>
    <w:rsid w:val="00122502"/>
    <w:rsid w:val="0013229C"/>
    <w:rsid w:val="00145D40"/>
    <w:rsid w:val="0015016E"/>
    <w:rsid w:val="00150FD9"/>
    <w:rsid w:val="001701C7"/>
    <w:rsid w:val="00185B0B"/>
    <w:rsid w:val="001A4AF1"/>
    <w:rsid w:val="001B78AC"/>
    <w:rsid w:val="001B7B45"/>
    <w:rsid w:val="001D6C59"/>
    <w:rsid w:val="001E39CF"/>
    <w:rsid w:val="001E4124"/>
    <w:rsid w:val="001F4E9F"/>
    <w:rsid w:val="00202A1B"/>
    <w:rsid w:val="002075B8"/>
    <w:rsid w:val="00216055"/>
    <w:rsid w:val="00221D60"/>
    <w:rsid w:val="00223F41"/>
    <w:rsid w:val="00230B39"/>
    <w:rsid w:val="00246C57"/>
    <w:rsid w:val="00254982"/>
    <w:rsid w:val="00260B31"/>
    <w:rsid w:val="00261988"/>
    <w:rsid w:val="00267125"/>
    <w:rsid w:val="00272058"/>
    <w:rsid w:val="0027387F"/>
    <w:rsid w:val="00282387"/>
    <w:rsid w:val="002845B2"/>
    <w:rsid w:val="00291AE3"/>
    <w:rsid w:val="00296F68"/>
    <w:rsid w:val="002A33C8"/>
    <w:rsid w:val="002A6D7A"/>
    <w:rsid w:val="002A7D03"/>
    <w:rsid w:val="002B7DE0"/>
    <w:rsid w:val="002C6056"/>
    <w:rsid w:val="002D3337"/>
    <w:rsid w:val="002D5F64"/>
    <w:rsid w:val="002E5142"/>
    <w:rsid w:val="002E521F"/>
    <w:rsid w:val="002E670A"/>
    <w:rsid w:val="002F5DB4"/>
    <w:rsid w:val="002F7210"/>
    <w:rsid w:val="00301D03"/>
    <w:rsid w:val="0030495B"/>
    <w:rsid w:val="00304AE1"/>
    <w:rsid w:val="00305216"/>
    <w:rsid w:val="0030545F"/>
    <w:rsid w:val="0030709E"/>
    <w:rsid w:val="003149AA"/>
    <w:rsid w:val="0032413C"/>
    <w:rsid w:val="00331BDA"/>
    <w:rsid w:val="00336E66"/>
    <w:rsid w:val="00337E3B"/>
    <w:rsid w:val="00340622"/>
    <w:rsid w:val="003413F4"/>
    <w:rsid w:val="00341E72"/>
    <w:rsid w:val="0034202A"/>
    <w:rsid w:val="00352B9E"/>
    <w:rsid w:val="00352E06"/>
    <w:rsid w:val="00354E72"/>
    <w:rsid w:val="00354F3D"/>
    <w:rsid w:val="0036040B"/>
    <w:rsid w:val="003608B5"/>
    <w:rsid w:val="00362B0C"/>
    <w:rsid w:val="003646B7"/>
    <w:rsid w:val="00376914"/>
    <w:rsid w:val="00380A1A"/>
    <w:rsid w:val="003818C7"/>
    <w:rsid w:val="0038691C"/>
    <w:rsid w:val="003879A1"/>
    <w:rsid w:val="00387DE6"/>
    <w:rsid w:val="00390A8A"/>
    <w:rsid w:val="003967E5"/>
    <w:rsid w:val="003A01BF"/>
    <w:rsid w:val="003A5855"/>
    <w:rsid w:val="003B1848"/>
    <w:rsid w:val="003B3F72"/>
    <w:rsid w:val="003B73FA"/>
    <w:rsid w:val="003D1F47"/>
    <w:rsid w:val="003D4B14"/>
    <w:rsid w:val="003E7BA2"/>
    <w:rsid w:val="003F3F24"/>
    <w:rsid w:val="003F5044"/>
    <w:rsid w:val="003F768C"/>
    <w:rsid w:val="0044104B"/>
    <w:rsid w:val="00447A97"/>
    <w:rsid w:val="0045011B"/>
    <w:rsid w:val="004507B1"/>
    <w:rsid w:val="00452F99"/>
    <w:rsid w:val="00470D02"/>
    <w:rsid w:val="0047278D"/>
    <w:rsid w:val="00477B96"/>
    <w:rsid w:val="00477F81"/>
    <w:rsid w:val="004817FA"/>
    <w:rsid w:val="00483C9D"/>
    <w:rsid w:val="004A7709"/>
    <w:rsid w:val="004A7F1F"/>
    <w:rsid w:val="004B599F"/>
    <w:rsid w:val="004C0591"/>
    <w:rsid w:val="004C59E0"/>
    <w:rsid w:val="004D7562"/>
    <w:rsid w:val="004E3BA9"/>
    <w:rsid w:val="004F1687"/>
    <w:rsid w:val="004F75BC"/>
    <w:rsid w:val="00500DE0"/>
    <w:rsid w:val="0050255C"/>
    <w:rsid w:val="00504027"/>
    <w:rsid w:val="00507835"/>
    <w:rsid w:val="00507C78"/>
    <w:rsid w:val="00520114"/>
    <w:rsid w:val="005208C1"/>
    <w:rsid w:val="005232D5"/>
    <w:rsid w:val="00524FA8"/>
    <w:rsid w:val="00527E7D"/>
    <w:rsid w:val="005353BD"/>
    <w:rsid w:val="00540D3A"/>
    <w:rsid w:val="005452C5"/>
    <w:rsid w:val="00547307"/>
    <w:rsid w:val="00550ABD"/>
    <w:rsid w:val="00562C2E"/>
    <w:rsid w:val="00570086"/>
    <w:rsid w:val="00577BFD"/>
    <w:rsid w:val="005815F0"/>
    <w:rsid w:val="005A37E5"/>
    <w:rsid w:val="005A7717"/>
    <w:rsid w:val="005A7E1E"/>
    <w:rsid w:val="005B0A8E"/>
    <w:rsid w:val="005B7B31"/>
    <w:rsid w:val="005D18E8"/>
    <w:rsid w:val="005D366B"/>
    <w:rsid w:val="005D46DC"/>
    <w:rsid w:val="005D5509"/>
    <w:rsid w:val="005D79C0"/>
    <w:rsid w:val="005E5B58"/>
    <w:rsid w:val="005E7218"/>
    <w:rsid w:val="005F30D4"/>
    <w:rsid w:val="005F52B6"/>
    <w:rsid w:val="005F5331"/>
    <w:rsid w:val="00623178"/>
    <w:rsid w:val="00623451"/>
    <w:rsid w:val="0062780A"/>
    <w:rsid w:val="006346E7"/>
    <w:rsid w:val="006347A4"/>
    <w:rsid w:val="00635761"/>
    <w:rsid w:val="0064658F"/>
    <w:rsid w:val="00646774"/>
    <w:rsid w:val="00657864"/>
    <w:rsid w:val="00663C27"/>
    <w:rsid w:val="0066424D"/>
    <w:rsid w:val="006654A6"/>
    <w:rsid w:val="00665812"/>
    <w:rsid w:val="00673168"/>
    <w:rsid w:val="00673FEE"/>
    <w:rsid w:val="00682DFE"/>
    <w:rsid w:val="006831D1"/>
    <w:rsid w:val="006850E6"/>
    <w:rsid w:val="006A5CA2"/>
    <w:rsid w:val="006B1079"/>
    <w:rsid w:val="006B171F"/>
    <w:rsid w:val="006B18FA"/>
    <w:rsid w:val="006B20CA"/>
    <w:rsid w:val="006C0133"/>
    <w:rsid w:val="006C17C4"/>
    <w:rsid w:val="006C54C1"/>
    <w:rsid w:val="006D15E2"/>
    <w:rsid w:val="006D60F1"/>
    <w:rsid w:val="006D6BB3"/>
    <w:rsid w:val="006D79D9"/>
    <w:rsid w:val="00704A5A"/>
    <w:rsid w:val="007066EC"/>
    <w:rsid w:val="00710222"/>
    <w:rsid w:val="00715C10"/>
    <w:rsid w:val="00716367"/>
    <w:rsid w:val="007169CB"/>
    <w:rsid w:val="007200AE"/>
    <w:rsid w:val="00724D6F"/>
    <w:rsid w:val="00745B45"/>
    <w:rsid w:val="00746427"/>
    <w:rsid w:val="00756ECA"/>
    <w:rsid w:val="00757E0B"/>
    <w:rsid w:val="00765CE4"/>
    <w:rsid w:val="00767BC0"/>
    <w:rsid w:val="00776251"/>
    <w:rsid w:val="00790F39"/>
    <w:rsid w:val="00797E80"/>
    <w:rsid w:val="007A13F1"/>
    <w:rsid w:val="007B15BA"/>
    <w:rsid w:val="007B3797"/>
    <w:rsid w:val="007C29C0"/>
    <w:rsid w:val="007C5681"/>
    <w:rsid w:val="007C57A8"/>
    <w:rsid w:val="007C666E"/>
    <w:rsid w:val="007D3A6A"/>
    <w:rsid w:val="007D4CDE"/>
    <w:rsid w:val="007E3DB1"/>
    <w:rsid w:val="007E5DAC"/>
    <w:rsid w:val="007E5FE5"/>
    <w:rsid w:val="007F2490"/>
    <w:rsid w:val="007F4E82"/>
    <w:rsid w:val="007F680B"/>
    <w:rsid w:val="00800E16"/>
    <w:rsid w:val="00804CE1"/>
    <w:rsid w:val="00806A49"/>
    <w:rsid w:val="00835E56"/>
    <w:rsid w:val="0084545A"/>
    <w:rsid w:val="00865497"/>
    <w:rsid w:val="00870320"/>
    <w:rsid w:val="008713E8"/>
    <w:rsid w:val="008827AC"/>
    <w:rsid w:val="00883F2B"/>
    <w:rsid w:val="008907DF"/>
    <w:rsid w:val="00891108"/>
    <w:rsid w:val="00894C0E"/>
    <w:rsid w:val="008B2F53"/>
    <w:rsid w:val="008C0E1A"/>
    <w:rsid w:val="00910352"/>
    <w:rsid w:val="00910C8C"/>
    <w:rsid w:val="00940E1F"/>
    <w:rsid w:val="00951970"/>
    <w:rsid w:val="009530C8"/>
    <w:rsid w:val="00966DF5"/>
    <w:rsid w:val="00987BA4"/>
    <w:rsid w:val="00995082"/>
    <w:rsid w:val="009958A8"/>
    <w:rsid w:val="009A259E"/>
    <w:rsid w:val="009A68BE"/>
    <w:rsid w:val="009A6F3B"/>
    <w:rsid w:val="009A6F56"/>
    <w:rsid w:val="009C2F21"/>
    <w:rsid w:val="009C4B81"/>
    <w:rsid w:val="009E0E5F"/>
    <w:rsid w:val="009E4A81"/>
    <w:rsid w:val="009E6D68"/>
    <w:rsid w:val="009E6E99"/>
    <w:rsid w:val="009E7385"/>
    <w:rsid w:val="009E7959"/>
    <w:rsid w:val="009E7B13"/>
    <w:rsid w:val="009F2971"/>
    <w:rsid w:val="009F776F"/>
    <w:rsid w:val="00A01523"/>
    <w:rsid w:val="00A02AFB"/>
    <w:rsid w:val="00A0313E"/>
    <w:rsid w:val="00A07CF6"/>
    <w:rsid w:val="00A10FE3"/>
    <w:rsid w:val="00A1774E"/>
    <w:rsid w:val="00A24EF2"/>
    <w:rsid w:val="00A321EA"/>
    <w:rsid w:val="00A44532"/>
    <w:rsid w:val="00A713E9"/>
    <w:rsid w:val="00A76613"/>
    <w:rsid w:val="00A9343A"/>
    <w:rsid w:val="00AA37A7"/>
    <w:rsid w:val="00AB508C"/>
    <w:rsid w:val="00AB61FD"/>
    <w:rsid w:val="00AC4C73"/>
    <w:rsid w:val="00AD1FD5"/>
    <w:rsid w:val="00AD2225"/>
    <w:rsid w:val="00AE1CB7"/>
    <w:rsid w:val="00AE2983"/>
    <w:rsid w:val="00AE30F4"/>
    <w:rsid w:val="00AE4594"/>
    <w:rsid w:val="00AE5C89"/>
    <w:rsid w:val="00AF1F0D"/>
    <w:rsid w:val="00B07176"/>
    <w:rsid w:val="00B109EA"/>
    <w:rsid w:val="00B1213E"/>
    <w:rsid w:val="00B14E0D"/>
    <w:rsid w:val="00B166CF"/>
    <w:rsid w:val="00B21370"/>
    <w:rsid w:val="00B215B6"/>
    <w:rsid w:val="00B25139"/>
    <w:rsid w:val="00B26D25"/>
    <w:rsid w:val="00B27A6E"/>
    <w:rsid w:val="00B341F7"/>
    <w:rsid w:val="00B37E68"/>
    <w:rsid w:val="00B401F1"/>
    <w:rsid w:val="00B40B4E"/>
    <w:rsid w:val="00B45227"/>
    <w:rsid w:val="00B509E6"/>
    <w:rsid w:val="00B54696"/>
    <w:rsid w:val="00B56CC2"/>
    <w:rsid w:val="00B6131F"/>
    <w:rsid w:val="00B61D40"/>
    <w:rsid w:val="00B622DC"/>
    <w:rsid w:val="00B724F4"/>
    <w:rsid w:val="00B74C59"/>
    <w:rsid w:val="00B77E9B"/>
    <w:rsid w:val="00B933D3"/>
    <w:rsid w:val="00BA077E"/>
    <w:rsid w:val="00BA680F"/>
    <w:rsid w:val="00BB120E"/>
    <w:rsid w:val="00BB3948"/>
    <w:rsid w:val="00BC09F6"/>
    <w:rsid w:val="00BC30ED"/>
    <w:rsid w:val="00BC42D1"/>
    <w:rsid w:val="00BD0877"/>
    <w:rsid w:val="00BD5CBA"/>
    <w:rsid w:val="00BE0C71"/>
    <w:rsid w:val="00BE4EB6"/>
    <w:rsid w:val="00BF2F4D"/>
    <w:rsid w:val="00C01BD1"/>
    <w:rsid w:val="00C020F9"/>
    <w:rsid w:val="00C033E7"/>
    <w:rsid w:val="00C054C3"/>
    <w:rsid w:val="00C127FA"/>
    <w:rsid w:val="00C21A67"/>
    <w:rsid w:val="00C30DF3"/>
    <w:rsid w:val="00C33354"/>
    <w:rsid w:val="00C37B34"/>
    <w:rsid w:val="00C42996"/>
    <w:rsid w:val="00C52429"/>
    <w:rsid w:val="00C553B0"/>
    <w:rsid w:val="00C6559F"/>
    <w:rsid w:val="00C70A98"/>
    <w:rsid w:val="00C7451F"/>
    <w:rsid w:val="00C81AD4"/>
    <w:rsid w:val="00C8325C"/>
    <w:rsid w:val="00C839C6"/>
    <w:rsid w:val="00C857C2"/>
    <w:rsid w:val="00CA133E"/>
    <w:rsid w:val="00CB1C4D"/>
    <w:rsid w:val="00CB4C9E"/>
    <w:rsid w:val="00CC0D05"/>
    <w:rsid w:val="00CC2F72"/>
    <w:rsid w:val="00CD1655"/>
    <w:rsid w:val="00CD40EC"/>
    <w:rsid w:val="00CD4B57"/>
    <w:rsid w:val="00CD6C2C"/>
    <w:rsid w:val="00CE0FE7"/>
    <w:rsid w:val="00CE316D"/>
    <w:rsid w:val="00CE6B84"/>
    <w:rsid w:val="00CE6B89"/>
    <w:rsid w:val="00D006E5"/>
    <w:rsid w:val="00D019EF"/>
    <w:rsid w:val="00D13B84"/>
    <w:rsid w:val="00D238A3"/>
    <w:rsid w:val="00D36710"/>
    <w:rsid w:val="00D44198"/>
    <w:rsid w:val="00D479CE"/>
    <w:rsid w:val="00D51302"/>
    <w:rsid w:val="00D5267F"/>
    <w:rsid w:val="00D54118"/>
    <w:rsid w:val="00D55416"/>
    <w:rsid w:val="00D60A89"/>
    <w:rsid w:val="00D61258"/>
    <w:rsid w:val="00D73491"/>
    <w:rsid w:val="00D803D2"/>
    <w:rsid w:val="00D82545"/>
    <w:rsid w:val="00D95743"/>
    <w:rsid w:val="00DB13D3"/>
    <w:rsid w:val="00DB2213"/>
    <w:rsid w:val="00DB2822"/>
    <w:rsid w:val="00DD733E"/>
    <w:rsid w:val="00DF5629"/>
    <w:rsid w:val="00DF6D3B"/>
    <w:rsid w:val="00E03B3E"/>
    <w:rsid w:val="00E03E85"/>
    <w:rsid w:val="00E078C2"/>
    <w:rsid w:val="00E12BAD"/>
    <w:rsid w:val="00E22B02"/>
    <w:rsid w:val="00E23905"/>
    <w:rsid w:val="00E36F77"/>
    <w:rsid w:val="00E4457B"/>
    <w:rsid w:val="00E46871"/>
    <w:rsid w:val="00E52692"/>
    <w:rsid w:val="00E56106"/>
    <w:rsid w:val="00E622AD"/>
    <w:rsid w:val="00E76975"/>
    <w:rsid w:val="00E77C42"/>
    <w:rsid w:val="00E82F4E"/>
    <w:rsid w:val="00E93B66"/>
    <w:rsid w:val="00E96EFE"/>
    <w:rsid w:val="00EB2576"/>
    <w:rsid w:val="00EB3192"/>
    <w:rsid w:val="00EB3D2B"/>
    <w:rsid w:val="00EC0BEC"/>
    <w:rsid w:val="00EC382B"/>
    <w:rsid w:val="00EC5A4B"/>
    <w:rsid w:val="00EC6A4D"/>
    <w:rsid w:val="00EE0995"/>
    <w:rsid w:val="00EF379D"/>
    <w:rsid w:val="00EF6DC8"/>
    <w:rsid w:val="00EF7446"/>
    <w:rsid w:val="00F01851"/>
    <w:rsid w:val="00F01C02"/>
    <w:rsid w:val="00F01D09"/>
    <w:rsid w:val="00F10E0B"/>
    <w:rsid w:val="00F10F64"/>
    <w:rsid w:val="00F304F7"/>
    <w:rsid w:val="00F32681"/>
    <w:rsid w:val="00F410D5"/>
    <w:rsid w:val="00F465EA"/>
    <w:rsid w:val="00F51EFE"/>
    <w:rsid w:val="00F5582C"/>
    <w:rsid w:val="00F56258"/>
    <w:rsid w:val="00F61FCF"/>
    <w:rsid w:val="00F66D32"/>
    <w:rsid w:val="00F675AC"/>
    <w:rsid w:val="00F73566"/>
    <w:rsid w:val="00F7364F"/>
    <w:rsid w:val="00F74A37"/>
    <w:rsid w:val="00F81BCE"/>
    <w:rsid w:val="00F93542"/>
    <w:rsid w:val="00F935D6"/>
    <w:rsid w:val="00FA1EEE"/>
    <w:rsid w:val="00FA733D"/>
    <w:rsid w:val="00FB1149"/>
    <w:rsid w:val="00FB419D"/>
    <w:rsid w:val="00FD69FC"/>
    <w:rsid w:val="00FE6D0D"/>
    <w:rsid w:val="00FF598E"/>
    <w:rsid w:val="00FF5C5D"/>
    <w:rsid w:val="00FF6C8F"/>
    <w:rsid w:val="04C29109"/>
    <w:rsid w:val="04E25DFE"/>
    <w:rsid w:val="05F22E75"/>
    <w:rsid w:val="129A65AF"/>
    <w:rsid w:val="48741344"/>
    <w:rsid w:val="488355DD"/>
    <w:rsid w:val="4A649437"/>
    <w:rsid w:val="4A7B972E"/>
    <w:rsid w:val="55396DEF"/>
    <w:rsid w:val="5B1F590D"/>
    <w:rsid w:val="5CBB296E"/>
    <w:rsid w:val="61820581"/>
    <w:rsid w:val="6393DB60"/>
    <w:rsid w:val="66F34FA0"/>
    <w:rsid w:val="67DD87DF"/>
    <w:rsid w:val="6D9C79F1"/>
    <w:rsid w:val="72E4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6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widowControl w:val="0"/>
        <w:spacing w:after="16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F74"/>
    <w:pPr>
      <w:suppressAutoHyphens/>
      <w:autoSpaceDN w:val="0"/>
    </w:pPr>
    <w:rPr>
      <w:rFonts w:eastAsia="SimSun" w:cs="Tahoma"/>
      <w:kern w:val="3"/>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30F74"/>
    <w:pPr>
      <w:spacing w:after="0" w:line="240" w:lineRule="auto"/>
    </w:pPr>
    <w:rPr>
      <w:rFonts w:cs="Times New Roman"/>
      <w:sz w:val="20"/>
      <w:szCs w:val="20"/>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30F74"/>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pPr>
      <w:spacing w:after="0" w:line="240" w:lineRule="auto"/>
    </w:pPr>
    <w:rPr>
      <w:sz w:val="20"/>
      <w:szCs w:val="20"/>
    </w:rPr>
    <w:tblPr>
      <w:tblStyleRowBandSize w:val="1"/>
      <w:tblStyleColBandSize w:val="1"/>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Pr>
  </w:style>
  <w:style w:type="table" w:customStyle="1" w:styleId="a3">
    <w:basedOn w:val="TableNormal"/>
    <w:pPr>
      <w:spacing w:after="0" w:line="240" w:lineRule="auto"/>
    </w:pPr>
    <w:rPr>
      <w:sz w:val="20"/>
      <w:szCs w:val="20"/>
    </w:rPr>
    <w:tblPr>
      <w:tblStyleRowBandSize w:val="1"/>
      <w:tblStyleColBandSize w:val="1"/>
    </w:tblPr>
  </w:style>
  <w:style w:type="table" w:customStyle="1" w:styleId="a4">
    <w:basedOn w:val="TableNormal"/>
    <w:pPr>
      <w:spacing w:after="0" w:line="240" w:lineRule="auto"/>
    </w:pPr>
    <w:rPr>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eastAsia="SimSun" w:cs="Tahoma"/>
      <w:kern w:val="3"/>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unhideWhenUsed/>
    <w:rsid w:val="00C839C6"/>
    <w:pPr>
      <w:widowControl/>
      <w:suppressAutoHyphens w:val="0"/>
      <w:autoSpaceDN/>
      <w:spacing w:before="100" w:beforeAutospacing="1" w:after="100" w:afterAutospacing="1" w:line="240" w:lineRule="auto"/>
    </w:pPr>
    <w:rPr>
      <w:rFonts w:ascii="Times New Roman" w:eastAsia="Times New Roman" w:hAnsi="Times New Roman" w:cs="Times New Roman"/>
      <w:kern w:val="0"/>
      <w:sz w:val="24"/>
      <w:szCs w:val="24"/>
      <w:lang w:val="lt-LT" w:eastAsia="lt-LT"/>
    </w:rPr>
  </w:style>
  <w:style w:type="paragraph" w:styleId="ListParagraph">
    <w:name w:val="List Paragraph"/>
    <w:basedOn w:val="Normal"/>
    <w:uiPriority w:val="34"/>
    <w:qFormat/>
    <w:rsid w:val="00C839C6"/>
    <w:pPr>
      <w:ind w:left="720"/>
      <w:contextualSpacing/>
    </w:pPr>
  </w:style>
  <w:style w:type="paragraph" w:styleId="Revision">
    <w:name w:val="Revision"/>
    <w:hidden/>
    <w:uiPriority w:val="99"/>
    <w:semiHidden/>
    <w:rsid w:val="00CD6C2C"/>
    <w:pPr>
      <w:widowControl/>
      <w:spacing w:after="0" w:line="240" w:lineRule="auto"/>
    </w:pPr>
    <w:rPr>
      <w:rFonts w:eastAsia="SimSun" w:cs="Tahoma"/>
      <w:kern w:val="3"/>
    </w:rPr>
  </w:style>
  <w:style w:type="paragraph" w:styleId="CommentSubject">
    <w:name w:val="annotation subject"/>
    <w:basedOn w:val="CommentText"/>
    <w:next w:val="CommentText"/>
    <w:link w:val="CommentSubjectChar"/>
    <w:uiPriority w:val="99"/>
    <w:semiHidden/>
    <w:unhideWhenUsed/>
    <w:rsid w:val="00452F99"/>
    <w:rPr>
      <w:b/>
      <w:bCs/>
    </w:rPr>
  </w:style>
  <w:style w:type="character" w:customStyle="1" w:styleId="CommentSubjectChar">
    <w:name w:val="Comment Subject Char"/>
    <w:basedOn w:val="CommentTextChar"/>
    <w:link w:val="CommentSubject"/>
    <w:uiPriority w:val="99"/>
    <w:semiHidden/>
    <w:rsid w:val="00452F99"/>
    <w:rPr>
      <w:rFonts w:eastAsia="SimSun" w:cs="Tahoma"/>
      <w:b/>
      <w:bCs/>
      <w:kern w:val="3"/>
      <w:sz w:val="20"/>
      <w:szCs w:val="20"/>
    </w:rPr>
  </w:style>
  <w:style w:type="character" w:customStyle="1" w:styleId="UnresolvedMention1">
    <w:name w:val="Unresolved Mention1"/>
    <w:basedOn w:val="DefaultParagraphFont"/>
    <w:uiPriority w:val="99"/>
    <w:semiHidden/>
    <w:unhideWhenUsed/>
    <w:rsid w:val="00AE1CB7"/>
    <w:rPr>
      <w:color w:val="605E5C"/>
      <w:shd w:val="clear" w:color="auto" w:fill="E1DFDD"/>
    </w:rPr>
  </w:style>
  <w:style w:type="paragraph" w:styleId="BalloonText">
    <w:name w:val="Balloon Text"/>
    <w:basedOn w:val="Normal"/>
    <w:link w:val="BalloonTextChar"/>
    <w:uiPriority w:val="99"/>
    <w:semiHidden/>
    <w:unhideWhenUsed/>
    <w:rsid w:val="00260B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B31"/>
    <w:rPr>
      <w:rFonts w:ascii="Segoe UI" w:eastAsia="SimSun" w:hAnsi="Segoe UI" w:cs="Segoe UI"/>
      <w:kern w:val="3"/>
      <w:sz w:val="18"/>
      <w:szCs w:val="18"/>
    </w:rPr>
  </w:style>
  <w:style w:type="character" w:styleId="UnresolvedMention">
    <w:name w:val="Unresolved Mention"/>
    <w:basedOn w:val="DefaultParagraphFont"/>
    <w:uiPriority w:val="99"/>
    <w:semiHidden/>
    <w:unhideWhenUsed/>
    <w:rsid w:val="00EE0995"/>
    <w:rPr>
      <w:color w:val="605E5C"/>
      <w:shd w:val="clear" w:color="auto" w:fill="E1DFDD"/>
    </w:rPr>
  </w:style>
  <w:style w:type="paragraph" w:styleId="Header">
    <w:name w:val="header"/>
    <w:basedOn w:val="Normal"/>
    <w:link w:val="HeaderChar"/>
    <w:uiPriority w:val="99"/>
    <w:unhideWhenUsed/>
    <w:rsid w:val="00D47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9CE"/>
    <w:rPr>
      <w:rFonts w:eastAsia="SimSun" w:cs="Tahoma"/>
      <w:kern w:val="3"/>
    </w:rPr>
  </w:style>
  <w:style w:type="paragraph" w:styleId="Footer">
    <w:name w:val="footer"/>
    <w:basedOn w:val="Normal"/>
    <w:link w:val="FooterChar"/>
    <w:uiPriority w:val="99"/>
    <w:unhideWhenUsed/>
    <w:rsid w:val="00D47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9CE"/>
    <w:rPr>
      <w:rFonts w:eastAsia="SimSun"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aikulinija.l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uesi.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agalbasau.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tues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evulinij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BBA82-A3B7-4F3F-A105-0F52FEBCF065}">
  <ds:schemaRefs>
    <ds:schemaRef ds:uri="http://schemas.microsoft.com/office/2006/metadata/properties"/>
    <ds:schemaRef ds:uri="http://schemas.microsoft.com/office/infopath/2007/PartnerControls"/>
    <ds:schemaRef ds:uri="fe4ce506-306b-4f3b-858c-685e4322984b"/>
    <ds:schemaRef ds:uri="5f51944c-8b8a-4190-a6e0-8c0a63b86cc1"/>
    <ds:schemaRef ds:uri="http://schemas.microsoft.com/sharepoint/v3"/>
  </ds:schemaRefs>
</ds:datastoreItem>
</file>

<file path=customXml/itemProps2.xml><?xml version="1.0" encoding="utf-8"?>
<ds:datastoreItem xmlns:ds="http://schemas.openxmlformats.org/officeDocument/2006/customXml" ds:itemID="{4E667B1B-2B4C-4E89-84A4-8707B768AEF4}"/>
</file>

<file path=customXml/itemProps3.xml><?xml version="1.0" encoding="utf-8"?>
<ds:datastoreItem xmlns:ds="http://schemas.openxmlformats.org/officeDocument/2006/customXml" ds:itemID="{8BD170B7-1F23-4B16-BE68-E5387856F7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2088</Words>
  <Characters>11905</Characters>
  <Application>Microsoft Office Word</Application>
  <DocSecurity>0</DocSecurity>
  <Lines>99</Lines>
  <Paragraphs>27</Paragraphs>
  <ScaleCrop>false</ScaleCrop>
  <Company/>
  <LinksUpToDate>false</LinksUpToDate>
  <CharactersWithSpaces>13966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2025-04-02T05:50:00Z</dcterms:created>
  <dcterms:modified xsi:type="dcterms:W3CDTF">2025-04-02T05:52:00Z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9b81ecf299b1162e384be7fc33e2c7ff2cb000d6155528e5adb503374568bea6</vt:lpwstr>
  </property>
  <property fmtid="{D5CDD505-2E9C-101B-9397-08002B2CF9AE}" pid="3" name="ContentTypeId">
    <vt:lpwstr>0x01010000878040C7C36E4AAA98E082F1ABC0D0</vt:lpwstr>
  </property>
  <property fmtid="{D5CDD505-2E9C-101B-9397-08002B2CF9AE}" pid="4" name="MediaServiceImageTags">
    <vt:lpwstr/>
  </property>
</Properties>
</file>